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E3C922" w14:textId="39A5F752" w:rsidR="00E84FF8" w:rsidRPr="0013518E" w:rsidRDefault="0054669B">
      <w:pPr>
        <w:spacing w:before="120"/>
        <w:jc w:val="center"/>
        <w:rPr>
          <w:rFonts w:asciiTheme="majorHAnsi" w:eastAsia="Calibri" w:hAnsiTheme="majorHAnsi" w:cstheme="majorHAnsi"/>
          <w:i/>
        </w:rPr>
      </w:pPr>
      <w:r w:rsidRPr="0013518E">
        <w:rPr>
          <w:rFonts w:asciiTheme="majorHAnsi" w:eastAsia="Calibri" w:hAnsiTheme="majorHAnsi" w:cstheme="majorHAnsi"/>
          <w:b/>
          <w:sz w:val="28"/>
          <w:szCs w:val="28"/>
        </w:rPr>
        <w:t>Minutes V0</w:t>
      </w:r>
      <w:r w:rsidR="00404FFA" w:rsidRPr="0013518E">
        <w:rPr>
          <w:rFonts w:asciiTheme="majorHAnsi" w:hAnsiTheme="majorHAnsi" w:cstheme="majorHAnsi"/>
          <w:b/>
          <w:sz w:val="28"/>
          <w:szCs w:val="28"/>
        </w:rPr>
        <w:t>.1</w:t>
      </w:r>
    </w:p>
    <w:p w14:paraId="15A7FC97" w14:textId="04552C7A" w:rsidR="00E84FF8" w:rsidRPr="0013518E" w:rsidRDefault="00404FFA">
      <w:pPr>
        <w:jc w:val="center"/>
        <w:rPr>
          <w:rFonts w:asciiTheme="majorHAnsi" w:eastAsia="Calibri" w:hAnsiTheme="majorHAnsi" w:cstheme="majorHAnsi"/>
          <w:b/>
          <w:sz w:val="28"/>
          <w:szCs w:val="28"/>
        </w:rPr>
      </w:pPr>
      <w:r w:rsidRPr="0013518E">
        <w:rPr>
          <w:rFonts w:asciiTheme="majorHAnsi" w:eastAsia="Calibri" w:hAnsiTheme="majorHAnsi" w:cstheme="majorHAnsi"/>
          <w:b/>
          <w:sz w:val="28"/>
          <w:szCs w:val="28"/>
        </w:rPr>
        <w:t>OCO-TROPOMI-GOSAT CALIBRATION</w:t>
      </w:r>
      <w:r w:rsidR="0054669B" w:rsidRPr="0013518E">
        <w:rPr>
          <w:rFonts w:asciiTheme="majorHAnsi" w:eastAsia="Calibri" w:hAnsiTheme="majorHAnsi" w:cstheme="majorHAnsi"/>
          <w:b/>
          <w:sz w:val="28"/>
          <w:szCs w:val="28"/>
        </w:rPr>
        <w:t xml:space="preserve"> MEETING</w:t>
      </w:r>
    </w:p>
    <w:p w14:paraId="6891DB29" w14:textId="7BFE0B06" w:rsidR="00E84FF8" w:rsidRPr="0013518E" w:rsidRDefault="00404FFA">
      <w:pPr>
        <w:jc w:val="center"/>
        <w:rPr>
          <w:rFonts w:asciiTheme="majorHAnsi" w:eastAsia="Calibri" w:hAnsiTheme="majorHAnsi" w:cstheme="majorHAnsi"/>
        </w:rPr>
      </w:pPr>
      <w:r w:rsidRPr="0013518E">
        <w:rPr>
          <w:rFonts w:asciiTheme="majorHAnsi" w:eastAsia="Calibri" w:hAnsiTheme="majorHAnsi" w:cstheme="majorHAnsi"/>
        </w:rPr>
        <w:t>Friday</w:t>
      </w:r>
      <w:r w:rsidR="0054669B" w:rsidRPr="0013518E">
        <w:rPr>
          <w:rFonts w:asciiTheme="majorHAnsi" w:eastAsia="Calibri" w:hAnsiTheme="majorHAnsi" w:cstheme="majorHAnsi"/>
        </w:rPr>
        <w:t xml:space="preserve"> </w:t>
      </w:r>
      <w:r w:rsidR="00FC6A62" w:rsidRPr="0013518E">
        <w:rPr>
          <w:rFonts w:asciiTheme="majorHAnsi" w:eastAsia="Calibri" w:hAnsiTheme="majorHAnsi" w:cstheme="majorHAnsi"/>
        </w:rPr>
        <w:t>4</w:t>
      </w:r>
      <w:r w:rsidR="0054669B" w:rsidRPr="0013518E">
        <w:rPr>
          <w:rFonts w:asciiTheme="majorHAnsi" w:eastAsia="Calibri" w:hAnsiTheme="majorHAnsi" w:cstheme="majorHAnsi"/>
        </w:rPr>
        <w:t xml:space="preserve"> </w:t>
      </w:r>
      <w:r w:rsidR="00FC6A62" w:rsidRPr="0013518E">
        <w:rPr>
          <w:rFonts w:asciiTheme="majorHAnsi" w:eastAsia="Calibri" w:hAnsiTheme="majorHAnsi" w:cstheme="majorHAnsi"/>
        </w:rPr>
        <w:t>June</w:t>
      </w:r>
      <w:r w:rsidR="0054669B" w:rsidRPr="0013518E">
        <w:rPr>
          <w:rFonts w:asciiTheme="majorHAnsi" w:eastAsia="Calibri" w:hAnsiTheme="majorHAnsi" w:cstheme="majorHAnsi"/>
        </w:rPr>
        <w:t xml:space="preserve"> 2021</w:t>
      </w:r>
    </w:p>
    <w:p w14:paraId="3E91977A" w14:textId="77777777" w:rsidR="00E84FF8" w:rsidRPr="0013518E" w:rsidRDefault="00E84FF8">
      <w:pPr>
        <w:jc w:val="center"/>
        <w:rPr>
          <w:rFonts w:asciiTheme="majorHAnsi" w:eastAsia="Calibri" w:hAnsiTheme="majorHAnsi" w:cstheme="majorHAnsi"/>
        </w:rPr>
      </w:pPr>
    </w:p>
    <w:p w14:paraId="726CE627" w14:textId="13591727" w:rsidR="00E84FF8" w:rsidRPr="0013518E" w:rsidRDefault="0054669B">
      <w:pPr>
        <w:jc w:val="center"/>
        <w:rPr>
          <w:rFonts w:asciiTheme="majorHAnsi" w:eastAsia="Calibri" w:hAnsiTheme="majorHAnsi" w:cstheme="majorHAnsi"/>
          <w:i/>
          <w:color w:val="000000"/>
        </w:rPr>
      </w:pPr>
      <w:r w:rsidRPr="0013518E">
        <w:rPr>
          <w:rFonts w:asciiTheme="majorHAnsi" w:eastAsia="Calibri" w:hAnsiTheme="majorHAnsi" w:cstheme="majorHAnsi"/>
        </w:rPr>
        <w:t xml:space="preserve">Chaired by </w:t>
      </w:r>
      <w:r w:rsidR="00404FFA" w:rsidRPr="0013518E">
        <w:rPr>
          <w:rFonts w:asciiTheme="majorHAnsi" w:eastAsia="Calibri" w:hAnsiTheme="majorHAnsi" w:cstheme="majorHAnsi"/>
        </w:rPr>
        <w:t>JAXA</w:t>
      </w:r>
    </w:p>
    <w:p w14:paraId="56C66745" w14:textId="77777777" w:rsidR="00E84FF8" w:rsidRPr="0013518E" w:rsidRDefault="0054669B">
      <w:pPr>
        <w:pBdr>
          <w:bottom w:val="single" w:sz="4" w:space="1" w:color="000000"/>
        </w:pBdr>
        <w:spacing w:before="120" w:after="120"/>
        <w:jc w:val="both"/>
        <w:rPr>
          <w:rFonts w:asciiTheme="majorHAnsi" w:eastAsia="Calibri" w:hAnsiTheme="majorHAnsi" w:cstheme="majorHAnsi"/>
          <w:b/>
        </w:rPr>
      </w:pPr>
      <w:r w:rsidRPr="0013518E">
        <w:rPr>
          <w:rFonts w:asciiTheme="majorHAnsi" w:eastAsia="Calibri" w:hAnsiTheme="majorHAnsi" w:cstheme="majorHAnsi"/>
          <w:b/>
        </w:rPr>
        <w:t>Participants</w:t>
      </w:r>
    </w:p>
    <w:p w14:paraId="51BECBDF" w14:textId="4F0E96E5" w:rsidR="009A10AD" w:rsidRPr="0013518E" w:rsidRDefault="0054669B" w:rsidP="00421341">
      <w:pPr>
        <w:ind w:left="709" w:hanging="709"/>
        <w:rPr>
          <w:rFonts w:asciiTheme="majorHAnsi" w:eastAsia="Calibri" w:hAnsiTheme="majorHAnsi" w:cstheme="majorHAnsi"/>
        </w:rPr>
      </w:pPr>
      <w:r w:rsidRPr="0013518E">
        <w:rPr>
          <w:rFonts w:asciiTheme="majorHAnsi" w:eastAsia="Calibri" w:hAnsiTheme="majorHAnsi" w:cstheme="majorHAnsi"/>
          <w:b/>
        </w:rPr>
        <w:t>JAXA:</w:t>
      </w:r>
      <w:r w:rsidRPr="0013518E">
        <w:rPr>
          <w:rFonts w:asciiTheme="majorHAnsi" w:eastAsia="Calibri" w:hAnsiTheme="majorHAnsi" w:cstheme="majorHAnsi"/>
        </w:rPr>
        <w:tab/>
      </w:r>
      <w:r w:rsidR="005D1328" w:rsidRPr="0013518E">
        <w:rPr>
          <w:rFonts w:asciiTheme="majorHAnsi" w:eastAsia="Calibri" w:hAnsiTheme="majorHAnsi" w:cstheme="majorHAnsi"/>
        </w:rPr>
        <w:t xml:space="preserve">Akihiko </w:t>
      </w:r>
      <w:proofErr w:type="spellStart"/>
      <w:r w:rsidR="005D1328" w:rsidRPr="0013518E">
        <w:rPr>
          <w:rFonts w:asciiTheme="majorHAnsi" w:eastAsia="Calibri" w:hAnsiTheme="majorHAnsi" w:cstheme="majorHAnsi"/>
        </w:rPr>
        <w:t>Kuze</w:t>
      </w:r>
      <w:proofErr w:type="spellEnd"/>
      <w:r w:rsidR="005D1328" w:rsidRPr="0013518E">
        <w:rPr>
          <w:rFonts w:asciiTheme="majorHAnsi" w:eastAsia="Calibri" w:hAnsiTheme="majorHAnsi" w:cstheme="majorHAnsi"/>
        </w:rPr>
        <w:t xml:space="preserve"> (Chair), Kei </w:t>
      </w:r>
      <w:proofErr w:type="spellStart"/>
      <w:r w:rsidR="005D1328" w:rsidRPr="0013518E">
        <w:rPr>
          <w:rFonts w:asciiTheme="majorHAnsi" w:eastAsia="Calibri" w:hAnsiTheme="majorHAnsi" w:cstheme="majorHAnsi"/>
        </w:rPr>
        <w:t>Shiomi</w:t>
      </w:r>
      <w:proofErr w:type="spellEnd"/>
      <w:r w:rsidR="005D1328" w:rsidRPr="0013518E">
        <w:rPr>
          <w:rFonts w:asciiTheme="majorHAnsi" w:eastAsia="Calibri" w:hAnsiTheme="majorHAnsi" w:cstheme="majorHAnsi"/>
        </w:rPr>
        <w:t xml:space="preserve">, Hiroshi </w:t>
      </w:r>
      <w:proofErr w:type="spellStart"/>
      <w:r w:rsidR="005D1328" w:rsidRPr="0013518E">
        <w:rPr>
          <w:rFonts w:asciiTheme="majorHAnsi" w:eastAsia="Calibri" w:hAnsiTheme="majorHAnsi" w:cstheme="majorHAnsi"/>
        </w:rPr>
        <w:t>Su</w:t>
      </w:r>
      <w:r w:rsidR="00F63350">
        <w:rPr>
          <w:rFonts w:asciiTheme="majorHAnsi" w:eastAsia="Calibri" w:hAnsiTheme="majorHAnsi" w:cstheme="majorHAnsi"/>
        </w:rPr>
        <w:t>t</w:t>
      </w:r>
      <w:r w:rsidR="005D1328" w:rsidRPr="0013518E">
        <w:rPr>
          <w:rFonts w:asciiTheme="majorHAnsi" w:eastAsia="Calibri" w:hAnsiTheme="majorHAnsi" w:cstheme="majorHAnsi"/>
        </w:rPr>
        <w:t>o</w:t>
      </w:r>
      <w:proofErr w:type="spellEnd"/>
      <w:r w:rsidR="005D1328" w:rsidRPr="0013518E">
        <w:rPr>
          <w:rFonts w:asciiTheme="majorHAnsi" w:eastAsia="Calibri" w:hAnsiTheme="majorHAnsi" w:cstheme="majorHAnsi"/>
        </w:rPr>
        <w:t xml:space="preserve">, </w:t>
      </w:r>
      <w:proofErr w:type="spellStart"/>
      <w:r w:rsidR="005D1328" w:rsidRPr="0013518E">
        <w:rPr>
          <w:rFonts w:asciiTheme="majorHAnsi" w:eastAsia="Calibri" w:hAnsiTheme="majorHAnsi" w:cstheme="majorHAnsi"/>
        </w:rPr>
        <w:t>Masakatsu</w:t>
      </w:r>
      <w:proofErr w:type="spellEnd"/>
      <w:r w:rsidR="005D1328" w:rsidRPr="0013518E">
        <w:rPr>
          <w:rFonts w:asciiTheme="majorHAnsi" w:eastAsia="Calibri" w:hAnsiTheme="majorHAnsi" w:cstheme="majorHAnsi"/>
        </w:rPr>
        <w:t xml:space="preserve"> Nakajima,</w:t>
      </w:r>
      <w:r w:rsidR="00BA5A36" w:rsidRPr="0013518E">
        <w:rPr>
          <w:rFonts w:asciiTheme="majorHAnsi" w:eastAsia="Calibri" w:hAnsiTheme="majorHAnsi" w:cstheme="majorHAnsi"/>
        </w:rPr>
        <w:t xml:space="preserve"> </w:t>
      </w:r>
      <w:proofErr w:type="spellStart"/>
      <w:r w:rsidR="005D1328" w:rsidRPr="0013518E">
        <w:rPr>
          <w:rFonts w:asciiTheme="majorHAnsi" w:eastAsia="Calibri" w:hAnsiTheme="majorHAnsi" w:cstheme="majorHAnsi"/>
        </w:rPr>
        <w:t>Nobuhiro</w:t>
      </w:r>
      <w:proofErr w:type="spellEnd"/>
      <w:r w:rsidR="005D1328" w:rsidRPr="0013518E">
        <w:rPr>
          <w:rFonts w:asciiTheme="majorHAnsi" w:eastAsia="Calibri" w:hAnsiTheme="majorHAnsi" w:cstheme="majorHAnsi"/>
        </w:rPr>
        <w:t xml:space="preserve"> Kikuchi, </w:t>
      </w:r>
      <w:r w:rsidR="00BA5A36" w:rsidRPr="0013518E">
        <w:rPr>
          <w:rFonts w:asciiTheme="majorHAnsi" w:eastAsia="Calibri" w:hAnsiTheme="majorHAnsi" w:cstheme="majorHAnsi"/>
        </w:rPr>
        <w:t xml:space="preserve">Mayumi </w:t>
      </w:r>
      <w:proofErr w:type="spellStart"/>
      <w:r w:rsidR="00BA5A36" w:rsidRPr="0013518E">
        <w:rPr>
          <w:rFonts w:asciiTheme="majorHAnsi" w:eastAsia="Calibri" w:hAnsiTheme="majorHAnsi" w:cstheme="majorHAnsi"/>
        </w:rPr>
        <w:t>Shigeto</w:t>
      </w:r>
      <w:proofErr w:type="spellEnd"/>
      <w:r w:rsidR="00BA5A36" w:rsidRPr="0013518E">
        <w:rPr>
          <w:rFonts w:asciiTheme="majorHAnsi" w:eastAsia="Calibri" w:hAnsiTheme="majorHAnsi" w:cstheme="majorHAnsi"/>
        </w:rPr>
        <w:t xml:space="preserve">, </w:t>
      </w:r>
      <w:r w:rsidR="009A10AD" w:rsidRPr="0013518E">
        <w:rPr>
          <w:rFonts w:asciiTheme="majorHAnsi" w:eastAsia="Calibri" w:hAnsiTheme="majorHAnsi" w:cstheme="majorHAnsi"/>
        </w:rPr>
        <w:t>Fumie Kataoka, Koji Akiyama</w:t>
      </w:r>
    </w:p>
    <w:p w14:paraId="67207E2B" w14:textId="14390506" w:rsidR="009A10AD" w:rsidRPr="0013518E" w:rsidRDefault="009A10AD" w:rsidP="00421341">
      <w:pPr>
        <w:ind w:left="709" w:hanging="709"/>
        <w:rPr>
          <w:rFonts w:asciiTheme="majorHAnsi" w:eastAsia="Calibri" w:hAnsiTheme="majorHAnsi" w:cstheme="majorHAnsi"/>
        </w:rPr>
      </w:pPr>
      <w:r w:rsidRPr="0013518E">
        <w:rPr>
          <w:rFonts w:asciiTheme="majorHAnsi" w:eastAsia="Calibri" w:hAnsiTheme="majorHAnsi" w:cstheme="majorHAnsi"/>
          <w:b/>
        </w:rPr>
        <w:t xml:space="preserve">NIES: </w:t>
      </w:r>
      <w:r w:rsidR="005D1328" w:rsidRPr="0013518E">
        <w:rPr>
          <w:rFonts w:asciiTheme="majorHAnsi" w:eastAsia="Calibri" w:hAnsiTheme="majorHAnsi" w:cstheme="majorHAnsi"/>
        </w:rPr>
        <w:t>Tsuneo Matsunaga, Tatsuya Yokota</w:t>
      </w:r>
    </w:p>
    <w:p w14:paraId="7214DCF3" w14:textId="5CC74597" w:rsidR="00E84FF8" w:rsidRPr="0013518E" w:rsidRDefault="0054669B" w:rsidP="009870E5">
      <w:pPr>
        <w:rPr>
          <w:rFonts w:asciiTheme="majorHAnsi" w:eastAsia="Calibri" w:hAnsiTheme="majorHAnsi" w:cstheme="majorHAnsi"/>
        </w:rPr>
      </w:pPr>
      <w:r w:rsidRPr="0013518E">
        <w:rPr>
          <w:rFonts w:asciiTheme="majorHAnsi" w:eastAsia="Calibri" w:hAnsiTheme="majorHAnsi" w:cstheme="majorHAnsi"/>
          <w:b/>
        </w:rPr>
        <w:t>NASA:</w:t>
      </w:r>
      <w:r w:rsidRPr="0013518E">
        <w:rPr>
          <w:rFonts w:asciiTheme="majorHAnsi" w:eastAsia="Calibri" w:hAnsiTheme="majorHAnsi" w:cstheme="majorHAnsi"/>
          <w:b/>
        </w:rPr>
        <w:tab/>
      </w:r>
      <w:r w:rsidR="005D1328" w:rsidRPr="0013518E">
        <w:rPr>
          <w:rFonts w:asciiTheme="majorHAnsi" w:eastAsia="Calibri" w:hAnsiTheme="majorHAnsi" w:cstheme="majorHAnsi"/>
          <w:bCs/>
        </w:rPr>
        <w:t>Rob Rosenberg, Dav</w:t>
      </w:r>
      <w:r w:rsidR="00BA5A36" w:rsidRPr="0013518E">
        <w:rPr>
          <w:rFonts w:asciiTheme="majorHAnsi" w:eastAsia="Calibri" w:hAnsiTheme="majorHAnsi" w:cstheme="majorHAnsi"/>
          <w:bCs/>
        </w:rPr>
        <w:t>id</w:t>
      </w:r>
      <w:r w:rsidR="005D1328" w:rsidRPr="0013518E">
        <w:rPr>
          <w:rFonts w:asciiTheme="majorHAnsi" w:eastAsia="Calibri" w:hAnsiTheme="majorHAnsi" w:cstheme="majorHAnsi"/>
          <w:bCs/>
        </w:rPr>
        <w:t xml:space="preserve"> Crisp</w:t>
      </w:r>
      <w:r w:rsidR="005D1328" w:rsidRPr="0013518E">
        <w:rPr>
          <w:rFonts w:asciiTheme="majorHAnsi" w:eastAsia="Calibri" w:hAnsiTheme="majorHAnsi" w:cstheme="majorHAnsi"/>
        </w:rPr>
        <w:t xml:space="preserve">, </w:t>
      </w:r>
      <w:r w:rsidR="009A10AD" w:rsidRPr="0013518E">
        <w:rPr>
          <w:rFonts w:asciiTheme="majorHAnsi" w:eastAsia="Calibri" w:hAnsiTheme="majorHAnsi" w:cstheme="majorHAnsi"/>
          <w:bCs/>
        </w:rPr>
        <w:t xml:space="preserve">Dejian Fu, </w:t>
      </w:r>
      <w:r w:rsidR="00BA5A36" w:rsidRPr="0013518E">
        <w:rPr>
          <w:rFonts w:asciiTheme="majorHAnsi" w:eastAsia="Calibri" w:hAnsiTheme="majorHAnsi" w:cstheme="majorHAnsi"/>
          <w:bCs/>
        </w:rPr>
        <w:t>Carol</w:t>
      </w:r>
      <w:r w:rsidR="00B24A56">
        <w:rPr>
          <w:rFonts w:asciiTheme="majorHAnsi" w:eastAsia="Calibri" w:hAnsiTheme="majorHAnsi" w:cstheme="majorHAnsi"/>
          <w:bCs/>
        </w:rPr>
        <w:t xml:space="preserve"> Bruegge</w:t>
      </w:r>
    </w:p>
    <w:p w14:paraId="3021F415" w14:textId="77777777" w:rsidR="00B24A56" w:rsidRDefault="005D1328" w:rsidP="00421341">
      <w:pPr>
        <w:ind w:left="708" w:hangingChars="294" w:hanging="708"/>
        <w:rPr>
          <w:rFonts w:asciiTheme="majorHAnsi" w:eastAsia="Calibri" w:hAnsiTheme="majorHAnsi" w:cstheme="majorHAnsi"/>
          <w:bCs/>
        </w:rPr>
      </w:pPr>
      <w:r w:rsidRPr="0013518E">
        <w:rPr>
          <w:rFonts w:asciiTheme="majorHAnsi" w:eastAsia="Calibri" w:hAnsiTheme="majorHAnsi" w:cstheme="majorHAnsi"/>
          <w:b/>
        </w:rPr>
        <w:t>SRON</w:t>
      </w:r>
      <w:r w:rsidR="0054669B" w:rsidRPr="0013518E">
        <w:rPr>
          <w:rFonts w:asciiTheme="majorHAnsi" w:eastAsia="Calibri" w:hAnsiTheme="majorHAnsi" w:cstheme="majorHAnsi"/>
          <w:b/>
        </w:rPr>
        <w:t>:</w:t>
      </w:r>
      <w:r w:rsidR="0054669B" w:rsidRPr="0013518E">
        <w:rPr>
          <w:rFonts w:asciiTheme="majorHAnsi" w:eastAsia="Calibri" w:hAnsiTheme="majorHAnsi" w:cstheme="majorHAnsi"/>
          <w:b/>
        </w:rPr>
        <w:tab/>
      </w:r>
      <w:r w:rsidRPr="0013518E">
        <w:rPr>
          <w:rFonts w:asciiTheme="majorHAnsi" w:eastAsia="Calibri" w:hAnsiTheme="majorHAnsi" w:cstheme="majorHAnsi"/>
          <w:bCs/>
        </w:rPr>
        <w:t xml:space="preserve">Tim Van </w:t>
      </w:r>
      <w:proofErr w:type="spellStart"/>
      <w:r w:rsidRPr="0013518E">
        <w:rPr>
          <w:rFonts w:asciiTheme="majorHAnsi" w:eastAsia="Calibri" w:hAnsiTheme="majorHAnsi" w:cstheme="majorHAnsi"/>
          <w:bCs/>
        </w:rPr>
        <w:t>Kempen</w:t>
      </w:r>
      <w:proofErr w:type="spellEnd"/>
    </w:p>
    <w:p w14:paraId="256D4FD0" w14:textId="3F9BA8DC" w:rsidR="00E84FF8" w:rsidRPr="0013518E" w:rsidRDefault="00B24A56" w:rsidP="00421341">
      <w:pPr>
        <w:ind w:left="708" w:hangingChars="294" w:hanging="708"/>
        <w:rPr>
          <w:rFonts w:asciiTheme="majorHAnsi" w:eastAsia="Calibri" w:hAnsiTheme="majorHAnsi" w:cstheme="majorHAnsi"/>
        </w:rPr>
      </w:pPr>
      <w:r>
        <w:rPr>
          <w:rFonts w:asciiTheme="majorHAnsi" w:eastAsia="Calibri" w:hAnsiTheme="majorHAnsi" w:cstheme="majorHAnsi"/>
          <w:b/>
        </w:rPr>
        <w:t>ESA:</w:t>
      </w:r>
      <w:r>
        <w:rPr>
          <w:rFonts w:asciiTheme="majorHAnsi" w:eastAsia="Calibri" w:hAnsiTheme="majorHAnsi" w:cstheme="majorHAnsi"/>
          <w:bCs/>
        </w:rPr>
        <w:t xml:space="preserve"> </w:t>
      </w:r>
      <w:r w:rsidR="00BA5A36" w:rsidRPr="0013518E">
        <w:rPr>
          <w:rFonts w:asciiTheme="majorHAnsi" w:eastAsia="ＭＳ 明朝" w:hAnsiTheme="majorHAnsi" w:cstheme="majorHAnsi"/>
          <w:bCs/>
        </w:rPr>
        <w:t xml:space="preserve">Claus </w:t>
      </w:r>
      <w:proofErr w:type="spellStart"/>
      <w:r w:rsidR="00BA5A36" w:rsidRPr="0013518E">
        <w:rPr>
          <w:rFonts w:asciiTheme="majorHAnsi" w:eastAsia="ＭＳ 明朝" w:hAnsiTheme="majorHAnsi" w:cstheme="majorHAnsi"/>
          <w:bCs/>
        </w:rPr>
        <w:t>Zehner</w:t>
      </w:r>
      <w:proofErr w:type="spellEnd"/>
    </w:p>
    <w:p w14:paraId="09291C89" w14:textId="28A42EB4" w:rsidR="00E84FF8" w:rsidRPr="0013518E" w:rsidRDefault="0054669B" w:rsidP="0042317B">
      <w:pPr>
        <w:pBdr>
          <w:bottom w:val="single" w:sz="4" w:space="1" w:color="000000"/>
        </w:pBdr>
        <w:spacing w:before="240" w:after="120"/>
        <w:ind w:left="-210"/>
        <w:jc w:val="both"/>
        <w:rPr>
          <w:rFonts w:asciiTheme="majorHAnsi" w:eastAsia="Calibri" w:hAnsiTheme="majorHAnsi" w:cstheme="majorHAnsi"/>
          <w:sz w:val="28"/>
          <w:szCs w:val="28"/>
        </w:rPr>
      </w:pPr>
      <w:r w:rsidRPr="0013518E">
        <w:rPr>
          <w:rFonts w:asciiTheme="majorHAnsi" w:eastAsia="Calibri" w:hAnsiTheme="majorHAnsi" w:cstheme="majorHAnsi"/>
          <w:b/>
          <w:sz w:val="28"/>
          <w:szCs w:val="28"/>
        </w:rPr>
        <w:t xml:space="preserve">Welcome and </w:t>
      </w:r>
      <w:r w:rsidR="005160EE" w:rsidRPr="0013518E">
        <w:rPr>
          <w:rFonts w:asciiTheme="majorHAnsi" w:eastAsia="Calibri" w:hAnsiTheme="majorHAnsi" w:cstheme="majorHAnsi"/>
          <w:b/>
          <w:sz w:val="28"/>
          <w:szCs w:val="28"/>
        </w:rPr>
        <w:t>Objectives</w:t>
      </w:r>
    </w:p>
    <w:p w14:paraId="340A4949" w14:textId="07F2134C" w:rsidR="0042317B" w:rsidRPr="0013518E" w:rsidRDefault="0042317B">
      <w:pPr>
        <w:spacing w:before="120" w:after="120"/>
        <w:jc w:val="both"/>
        <w:rPr>
          <w:rFonts w:asciiTheme="majorHAnsi" w:hAnsiTheme="majorHAnsi" w:cstheme="majorHAnsi"/>
        </w:rPr>
      </w:pPr>
      <w:r w:rsidRPr="0013518E">
        <w:rPr>
          <w:rFonts w:asciiTheme="majorHAnsi" w:hAnsiTheme="majorHAnsi" w:cstheme="majorHAnsi"/>
        </w:rPr>
        <w:t xml:space="preserve">Akihiko </w:t>
      </w:r>
      <w:proofErr w:type="spellStart"/>
      <w:r w:rsidRPr="0013518E">
        <w:rPr>
          <w:rFonts w:asciiTheme="majorHAnsi" w:hAnsiTheme="majorHAnsi" w:cstheme="majorHAnsi"/>
        </w:rPr>
        <w:t>Kuze</w:t>
      </w:r>
      <w:proofErr w:type="spellEnd"/>
      <w:r w:rsidRPr="0013518E">
        <w:rPr>
          <w:rFonts w:asciiTheme="majorHAnsi" w:hAnsiTheme="majorHAnsi" w:cstheme="majorHAnsi"/>
        </w:rPr>
        <w:t xml:space="preserve"> (JAXA) welcomed everyone to the OCO-TROPOMI-GOSAT CALIBRATION meeting. He noted today’s objective </w:t>
      </w:r>
      <w:r w:rsidR="004726C5" w:rsidRPr="0013518E">
        <w:rPr>
          <w:rFonts w:asciiTheme="majorHAnsi" w:hAnsiTheme="majorHAnsi" w:cstheme="majorHAnsi"/>
        </w:rPr>
        <w:t>was</w:t>
      </w:r>
      <w:r w:rsidRPr="0013518E">
        <w:rPr>
          <w:rFonts w:asciiTheme="majorHAnsi" w:hAnsiTheme="majorHAnsi" w:cstheme="majorHAnsi"/>
        </w:rPr>
        <w:t xml:space="preserve"> to </w:t>
      </w:r>
      <w:r w:rsidR="00FC6A62" w:rsidRPr="0013518E">
        <w:rPr>
          <w:rFonts w:asciiTheme="majorHAnsi" w:hAnsiTheme="majorHAnsi" w:cstheme="majorHAnsi"/>
        </w:rPr>
        <w:t>share RRV2021 plan which the JPL team will leaving for next week</w:t>
      </w:r>
      <w:r w:rsidR="00F227FD" w:rsidRPr="0013518E">
        <w:rPr>
          <w:rFonts w:asciiTheme="majorHAnsi" w:hAnsiTheme="majorHAnsi" w:cstheme="majorHAnsi"/>
        </w:rPr>
        <w:t>, Analysis status of RRV2020 and 2021, TSIS for solar model, and VCAL portal site, and to have a discussion.</w:t>
      </w:r>
    </w:p>
    <w:p w14:paraId="5ABA3BD9" w14:textId="0E73FAD6" w:rsidR="00E84FF8" w:rsidRPr="0013518E" w:rsidRDefault="00F227FD" w:rsidP="006475B2">
      <w:pPr>
        <w:pBdr>
          <w:bottom w:val="single" w:sz="4" w:space="1" w:color="000000"/>
        </w:pBdr>
        <w:spacing w:before="240" w:after="120"/>
        <w:ind w:left="-210"/>
        <w:jc w:val="both"/>
        <w:rPr>
          <w:rFonts w:asciiTheme="majorHAnsi" w:hAnsiTheme="majorHAnsi" w:cstheme="majorHAnsi"/>
          <w:b/>
          <w:bCs/>
          <w:sz w:val="28"/>
          <w:szCs w:val="28"/>
        </w:rPr>
      </w:pPr>
      <w:r w:rsidRPr="0013518E">
        <w:rPr>
          <w:rFonts w:asciiTheme="majorHAnsi" w:hAnsiTheme="majorHAnsi" w:cstheme="majorHAnsi"/>
          <w:b/>
          <w:bCs/>
          <w:sz w:val="28"/>
          <w:szCs w:val="28"/>
        </w:rPr>
        <w:t>RRV 2021</w:t>
      </w:r>
    </w:p>
    <w:p w14:paraId="6D312B52" w14:textId="003F33EF" w:rsidR="008043C5" w:rsidRPr="0013518E" w:rsidRDefault="008043C5" w:rsidP="005240B5">
      <w:pPr>
        <w:spacing w:before="120" w:after="120"/>
        <w:jc w:val="both"/>
        <w:rPr>
          <w:rFonts w:asciiTheme="majorHAnsi" w:hAnsiTheme="majorHAnsi" w:cstheme="majorHAnsi"/>
        </w:rPr>
      </w:pPr>
      <w:r w:rsidRPr="0013518E">
        <w:rPr>
          <w:rFonts w:asciiTheme="majorHAnsi" w:hAnsiTheme="majorHAnsi" w:cstheme="majorHAnsi"/>
        </w:rPr>
        <w:t xml:space="preserve">Akihiko </w:t>
      </w:r>
      <w:proofErr w:type="spellStart"/>
      <w:r w:rsidRPr="0013518E">
        <w:rPr>
          <w:rFonts w:asciiTheme="majorHAnsi" w:hAnsiTheme="majorHAnsi" w:cstheme="majorHAnsi"/>
        </w:rPr>
        <w:t>Kuze</w:t>
      </w:r>
      <w:proofErr w:type="spellEnd"/>
      <w:r w:rsidRPr="0013518E">
        <w:rPr>
          <w:rFonts w:asciiTheme="majorHAnsi" w:hAnsiTheme="majorHAnsi" w:cstheme="majorHAnsi"/>
        </w:rPr>
        <w:t xml:space="preserve"> (JAXA)</w:t>
      </w:r>
      <w:r w:rsidR="005240B5" w:rsidRPr="0013518E">
        <w:rPr>
          <w:rFonts w:asciiTheme="majorHAnsi" w:hAnsiTheme="majorHAnsi" w:cstheme="majorHAnsi"/>
        </w:rPr>
        <w:t xml:space="preserve"> thanked JPL team for going to the RRV to measure surface albedos next week. He reiterated the meeting objective which was to discuss the forward calculation using the measured surface albedo data and the new solar data in addition to intercomparisons.</w:t>
      </w:r>
    </w:p>
    <w:p w14:paraId="6FB99F1A" w14:textId="2DCF6BB2" w:rsidR="00B723D5" w:rsidRPr="0013518E" w:rsidRDefault="005240B5" w:rsidP="00A80C65">
      <w:pPr>
        <w:pStyle w:val="af8"/>
        <w:numPr>
          <w:ilvl w:val="0"/>
          <w:numId w:val="6"/>
        </w:numPr>
        <w:spacing w:before="120" w:after="120"/>
        <w:ind w:leftChars="0"/>
        <w:jc w:val="both"/>
        <w:rPr>
          <w:rFonts w:asciiTheme="majorHAnsi" w:hAnsiTheme="majorHAnsi" w:cstheme="majorHAnsi"/>
        </w:rPr>
      </w:pPr>
      <w:r w:rsidRPr="0013518E">
        <w:rPr>
          <w:rFonts w:asciiTheme="majorHAnsi" w:hAnsiTheme="majorHAnsi" w:cstheme="majorHAnsi"/>
        </w:rPr>
        <w:t>A key point for the forward calculation is different footprints and different geometries among the 5 instruments.</w:t>
      </w:r>
      <w:r w:rsidR="00EB6CF7" w:rsidRPr="0013518E">
        <w:rPr>
          <w:rFonts w:asciiTheme="majorHAnsi" w:hAnsiTheme="majorHAnsi" w:cstheme="majorHAnsi"/>
        </w:rPr>
        <w:t xml:space="preserve"> This means </w:t>
      </w:r>
      <w:r w:rsidR="00A42D12">
        <w:rPr>
          <w:rFonts w:asciiTheme="majorHAnsi" w:hAnsiTheme="majorHAnsi" w:cstheme="majorHAnsi" w:hint="eastAsia"/>
        </w:rPr>
        <w:t>t</w:t>
      </w:r>
      <w:r w:rsidR="00A42D12">
        <w:rPr>
          <w:rFonts w:asciiTheme="majorHAnsi" w:hAnsiTheme="majorHAnsi" w:cstheme="majorHAnsi"/>
        </w:rPr>
        <w:t xml:space="preserve">he surface </w:t>
      </w:r>
      <w:r w:rsidR="00EB6CF7" w:rsidRPr="0013518E">
        <w:rPr>
          <w:rFonts w:asciiTheme="majorHAnsi" w:hAnsiTheme="majorHAnsi" w:cstheme="majorHAnsi"/>
        </w:rPr>
        <w:t>BDRF correction is needed.</w:t>
      </w:r>
    </w:p>
    <w:p w14:paraId="349EF1F2" w14:textId="354F50FE" w:rsidR="00EB6CF7" w:rsidRPr="0013518E" w:rsidRDefault="00EB6CF7" w:rsidP="00A80C65">
      <w:pPr>
        <w:pStyle w:val="af8"/>
        <w:numPr>
          <w:ilvl w:val="0"/>
          <w:numId w:val="6"/>
        </w:numPr>
        <w:spacing w:before="120" w:after="120"/>
        <w:ind w:leftChars="0"/>
        <w:jc w:val="both"/>
        <w:rPr>
          <w:rFonts w:asciiTheme="majorHAnsi" w:hAnsiTheme="majorHAnsi" w:cstheme="majorHAnsi"/>
        </w:rPr>
      </w:pPr>
      <w:r w:rsidRPr="0013518E">
        <w:rPr>
          <w:rFonts w:asciiTheme="majorHAnsi" w:hAnsiTheme="majorHAnsi" w:cstheme="majorHAnsi"/>
        </w:rPr>
        <w:t xml:space="preserve">The data </w:t>
      </w:r>
      <w:r w:rsidR="00E71CF2" w:rsidRPr="0013518E">
        <w:rPr>
          <w:rFonts w:asciiTheme="majorHAnsi" w:hAnsiTheme="majorHAnsi" w:cstheme="majorHAnsi"/>
        </w:rPr>
        <w:t xml:space="preserve">obtained on 3 April is good one we only have so far and JAXA has decided to use the data for GOSAT vicarious calibrations. </w:t>
      </w:r>
    </w:p>
    <w:p w14:paraId="3EE2F551" w14:textId="24A0A3F0" w:rsidR="00DD6BF4" w:rsidRPr="0013518E" w:rsidRDefault="00DD6BF4" w:rsidP="00A80C65">
      <w:pPr>
        <w:pStyle w:val="af8"/>
        <w:numPr>
          <w:ilvl w:val="0"/>
          <w:numId w:val="6"/>
        </w:numPr>
        <w:spacing w:before="120" w:after="120"/>
        <w:ind w:leftChars="0"/>
        <w:jc w:val="both"/>
        <w:rPr>
          <w:rFonts w:asciiTheme="majorHAnsi" w:hAnsiTheme="majorHAnsi" w:cstheme="majorHAnsi"/>
        </w:rPr>
      </w:pPr>
      <w:r w:rsidRPr="0013518E">
        <w:rPr>
          <w:rFonts w:asciiTheme="majorHAnsi" w:hAnsiTheme="majorHAnsi" w:cstheme="majorHAnsi"/>
        </w:rPr>
        <w:t>The data which will be observed by JPL team on 7-8 June is expected to apply all 5 instruments.</w:t>
      </w:r>
      <w:r w:rsidR="006C0118" w:rsidRPr="0013518E">
        <w:rPr>
          <w:rFonts w:asciiTheme="majorHAnsi" w:hAnsiTheme="majorHAnsi" w:cstheme="majorHAnsi"/>
        </w:rPr>
        <w:t xml:space="preserve"> Furthermore, 8 June would be a golden day so that OCO and GOSAT-1 &amp;-2 will measure the site.</w:t>
      </w:r>
    </w:p>
    <w:p w14:paraId="7D982974" w14:textId="58D4D485" w:rsidR="00895231" w:rsidRPr="0013518E" w:rsidRDefault="00185D2B" w:rsidP="00895231">
      <w:pPr>
        <w:pBdr>
          <w:bottom w:val="single" w:sz="4" w:space="1" w:color="000000"/>
        </w:pBdr>
        <w:spacing w:before="240" w:after="120"/>
        <w:jc w:val="both"/>
        <w:rPr>
          <w:rFonts w:asciiTheme="majorHAnsi" w:eastAsia="Calibri" w:hAnsiTheme="majorHAnsi" w:cstheme="majorHAnsi"/>
          <w:sz w:val="28"/>
          <w:szCs w:val="28"/>
        </w:rPr>
      </w:pPr>
      <w:r w:rsidRPr="0013518E">
        <w:rPr>
          <w:rFonts w:asciiTheme="majorHAnsi" w:eastAsia="Calibri" w:hAnsiTheme="majorHAnsi" w:cstheme="majorHAnsi"/>
          <w:b/>
          <w:sz w:val="28"/>
          <w:szCs w:val="28"/>
        </w:rPr>
        <w:t>BRDF Correction</w:t>
      </w:r>
    </w:p>
    <w:p w14:paraId="0E45F043" w14:textId="14690A0E" w:rsidR="00185D2B" w:rsidRPr="0013518E" w:rsidRDefault="00185D2B" w:rsidP="00185D2B">
      <w:pPr>
        <w:spacing w:before="120" w:after="120"/>
        <w:jc w:val="both"/>
        <w:rPr>
          <w:rFonts w:asciiTheme="majorHAnsi" w:hAnsiTheme="majorHAnsi" w:cstheme="majorHAnsi"/>
        </w:rPr>
      </w:pPr>
      <w:r w:rsidRPr="0013518E">
        <w:rPr>
          <w:rFonts w:asciiTheme="majorHAnsi" w:hAnsiTheme="majorHAnsi" w:cstheme="majorHAnsi"/>
        </w:rPr>
        <w:t xml:space="preserve">Akihiko </w:t>
      </w:r>
      <w:r w:rsidR="0063681A" w:rsidRPr="0013518E">
        <w:rPr>
          <w:rFonts w:asciiTheme="majorHAnsi" w:hAnsiTheme="majorHAnsi" w:cstheme="majorHAnsi"/>
        </w:rPr>
        <w:t>mentioned</w:t>
      </w:r>
      <w:r w:rsidRPr="0013518E">
        <w:rPr>
          <w:rFonts w:asciiTheme="majorHAnsi" w:hAnsiTheme="majorHAnsi" w:cstheme="majorHAnsi"/>
        </w:rPr>
        <w:t xml:space="preserve"> that MODIS products they are using have some issues in case of bright surface. </w:t>
      </w:r>
      <w:r w:rsidR="0063681A" w:rsidRPr="0013518E">
        <w:rPr>
          <w:rFonts w:asciiTheme="majorHAnsi" w:hAnsiTheme="majorHAnsi" w:cstheme="majorHAnsi"/>
        </w:rPr>
        <w:t>However, AOT over RRV is very low so that they can use the RRV data even in case of a bright surface.</w:t>
      </w:r>
    </w:p>
    <w:p w14:paraId="7EB7C0C8" w14:textId="22736F16" w:rsidR="00571C5B" w:rsidRPr="0013518E" w:rsidRDefault="00571C5B" w:rsidP="0058409B">
      <w:pPr>
        <w:spacing w:before="120" w:after="120"/>
        <w:jc w:val="both"/>
        <w:rPr>
          <w:rFonts w:asciiTheme="majorHAnsi" w:hAnsiTheme="majorHAnsi" w:cstheme="majorHAnsi"/>
        </w:rPr>
      </w:pPr>
      <w:r w:rsidRPr="0013518E">
        <w:rPr>
          <w:rFonts w:asciiTheme="majorHAnsi" w:hAnsiTheme="majorHAnsi" w:cstheme="majorHAnsi"/>
        </w:rPr>
        <w:t xml:space="preserve">JAXA checked both a special product and a </w:t>
      </w:r>
      <w:r w:rsidR="00A42D12">
        <w:rPr>
          <w:rFonts w:asciiTheme="majorHAnsi" w:hAnsiTheme="majorHAnsi" w:cstheme="majorHAnsi"/>
        </w:rPr>
        <w:t xml:space="preserve">nominal </w:t>
      </w:r>
      <w:r w:rsidRPr="0013518E">
        <w:rPr>
          <w:rFonts w:asciiTheme="majorHAnsi" w:hAnsiTheme="majorHAnsi" w:cstheme="majorHAnsi"/>
        </w:rPr>
        <w:t>new product</w:t>
      </w:r>
      <w:r w:rsidR="00A42D12">
        <w:rPr>
          <w:rFonts w:asciiTheme="majorHAnsi" w:hAnsiTheme="majorHAnsi" w:cstheme="majorHAnsi"/>
        </w:rPr>
        <w:t xml:space="preserve"> (V061)</w:t>
      </w:r>
      <w:r w:rsidRPr="0013518E">
        <w:rPr>
          <w:rFonts w:asciiTheme="majorHAnsi" w:hAnsiTheme="majorHAnsi" w:cstheme="majorHAnsi"/>
        </w:rPr>
        <w:t xml:space="preserve"> from UMASS carefully and found that they are very similar. JAXA is going to apply the special product first for </w:t>
      </w:r>
      <w:r w:rsidR="00F2634C" w:rsidRPr="0013518E">
        <w:rPr>
          <w:rFonts w:asciiTheme="majorHAnsi" w:hAnsiTheme="majorHAnsi" w:cstheme="majorHAnsi"/>
        </w:rPr>
        <w:t>RRV</w:t>
      </w:r>
      <w:r w:rsidRPr="0013518E">
        <w:rPr>
          <w:rFonts w:asciiTheme="majorHAnsi" w:hAnsiTheme="majorHAnsi" w:cstheme="majorHAnsi"/>
        </w:rPr>
        <w:t xml:space="preserve">2020 and </w:t>
      </w:r>
      <w:r w:rsidR="00F2634C" w:rsidRPr="0013518E">
        <w:rPr>
          <w:rFonts w:asciiTheme="majorHAnsi" w:hAnsiTheme="majorHAnsi" w:cstheme="majorHAnsi"/>
        </w:rPr>
        <w:t>RRV</w:t>
      </w:r>
      <w:r w:rsidRPr="0013518E">
        <w:rPr>
          <w:rFonts w:asciiTheme="majorHAnsi" w:hAnsiTheme="majorHAnsi" w:cstheme="majorHAnsi"/>
        </w:rPr>
        <w:t xml:space="preserve">2021 April campaigns. </w:t>
      </w:r>
    </w:p>
    <w:p w14:paraId="6213ABA4" w14:textId="12515D23" w:rsidR="00F2634C" w:rsidRPr="0013518E" w:rsidRDefault="00F2634C" w:rsidP="0058409B">
      <w:pPr>
        <w:spacing w:before="120" w:after="120"/>
        <w:jc w:val="both"/>
        <w:rPr>
          <w:rFonts w:asciiTheme="majorHAnsi" w:hAnsiTheme="majorHAnsi" w:cstheme="majorHAnsi"/>
        </w:rPr>
      </w:pPr>
      <w:r w:rsidRPr="0013518E">
        <w:rPr>
          <w:rFonts w:asciiTheme="majorHAnsi" w:hAnsiTheme="majorHAnsi" w:cstheme="majorHAnsi"/>
        </w:rPr>
        <w:t xml:space="preserve">JAXA will use JAXA/EORC GOSAT forward model because level 2 retrieval is used for the model and 2 liner polarizations are used for the level 2 retrieval so that they can include vector models for the forward calibration. </w:t>
      </w:r>
    </w:p>
    <w:p w14:paraId="566EC9BA" w14:textId="0A9089F4" w:rsidR="00F2634C" w:rsidRPr="0013518E" w:rsidRDefault="00F2634C" w:rsidP="0058409B">
      <w:pPr>
        <w:spacing w:before="120" w:after="120"/>
        <w:jc w:val="both"/>
        <w:rPr>
          <w:rFonts w:asciiTheme="majorHAnsi" w:hAnsiTheme="majorHAnsi" w:cstheme="majorHAnsi"/>
        </w:rPr>
      </w:pPr>
      <w:r w:rsidRPr="0013518E">
        <w:rPr>
          <w:rFonts w:asciiTheme="majorHAnsi" w:hAnsiTheme="majorHAnsi" w:cstheme="majorHAnsi"/>
        </w:rPr>
        <w:lastRenderedPageBreak/>
        <w:t xml:space="preserve">There is still a challenge that GOSAT-2 and TROPOMI have 2.3 micron but MODIS does not, so </w:t>
      </w:r>
      <w:r w:rsidR="00534BEF" w:rsidRPr="0013518E">
        <w:rPr>
          <w:rFonts w:asciiTheme="majorHAnsi" w:hAnsiTheme="majorHAnsi" w:cstheme="majorHAnsi"/>
        </w:rPr>
        <w:t>an extrapolation would be needed.</w:t>
      </w:r>
    </w:p>
    <w:p w14:paraId="22E3F223" w14:textId="773E9AD3" w:rsidR="00F2634C" w:rsidRPr="0013518E" w:rsidRDefault="0013518E" w:rsidP="0058409B">
      <w:pPr>
        <w:spacing w:before="120" w:after="120"/>
        <w:jc w:val="both"/>
        <w:rPr>
          <w:rFonts w:asciiTheme="majorHAnsi" w:hAnsiTheme="majorHAnsi" w:cstheme="majorHAnsi"/>
        </w:rPr>
      </w:pPr>
      <w:r w:rsidRPr="0013518E">
        <w:rPr>
          <w:rFonts w:asciiTheme="majorHAnsi" w:hAnsiTheme="majorHAnsi" w:cstheme="majorHAnsi"/>
        </w:rPr>
        <w:t>JAXA is planning to re-process or re-</w:t>
      </w:r>
      <w:proofErr w:type="spellStart"/>
      <w:r w:rsidRPr="0013518E">
        <w:rPr>
          <w:rFonts w:asciiTheme="majorHAnsi" w:hAnsiTheme="majorHAnsi" w:cstheme="majorHAnsi"/>
        </w:rPr>
        <w:t>analyze</w:t>
      </w:r>
      <w:proofErr w:type="spellEnd"/>
      <w:r w:rsidRPr="0013518E">
        <w:rPr>
          <w:rFonts w:asciiTheme="majorHAnsi" w:hAnsiTheme="majorHAnsi" w:cstheme="majorHAnsi"/>
        </w:rPr>
        <w:t xml:space="preserve"> old data since 2009. However, there is no special product for them at this point. Therefore, they are planning to use </w:t>
      </w:r>
      <w:r w:rsidR="00A42D12">
        <w:rPr>
          <w:rFonts w:asciiTheme="majorHAnsi" w:hAnsiTheme="majorHAnsi" w:cstheme="majorHAnsi"/>
        </w:rPr>
        <w:t>MODIS V</w:t>
      </w:r>
      <w:r w:rsidRPr="0013518E">
        <w:rPr>
          <w:rFonts w:asciiTheme="majorHAnsi" w:hAnsiTheme="majorHAnsi" w:cstheme="majorHAnsi"/>
        </w:rPr>
        <w:t>061 product once it becomes available.</w:t>
      </w:r>
    </w:p>
    <w:p w14:paraId="677AD8D6" w14:textId="187EB0A5" w:rsidR="000831AC" w:rsidRPr="0013518E" w:rsidRDefault="0013518E" w:rsidP="000831AC">
      <w:pPr>
        <w:pBdr>
          <w:bottom w:val="single" w:sz="4" w:space="1" w:color="000000"/>
        </w:pBdr>
        <w:spacing w:before="240" w:after="120"/>
        <w:jc w:val="both"/>
        <w:rPr>
          <w:rFonts w:asciiTheme="majorHAnsi" w:eastAsia="Calibri" w:hAnsiTheme="majorHAnsi" w:cstheme="majorHAnsi"/>
          <w:sz w:val="28"/>
          <w:szCs w:val="28"/>
        </w:rPr>
      </w:pPr>
      <w:r w:rsidRPr="0013518E">
        <w:rPr>
          <w:rFonts w:asciiTheme="majorHAnsi" w:hAnsiTheme="majorHAnsi" w:cstheme="majorHAnsi"/>
          <w:b/>
          <w:sz w:val="28"/>
          <w:szCs w:val="28"/>
        </w:rPr>
        <w:t>MET data for RRV2020 and 2021 analysis</w:t>
      </w:r>
    </w:p>
    <w:p w14:paraId="47AE6E8C" w14:textId="22A9E081" w:rsidR="00547386" w:rsidRDefault="00547386" w:rsidP="00BA3A2B">
      <w:pPr>
        <w:spacing w:before="120" w:after="120"/>
        <w:jc w:val="both"/>
        <w:rPr>
          <w:rFonts w:asciiTheme="majorHAnsi" w:hAnsiTheme="majorHAnsi" w:cstheme="majorHAnsi"/>
        </w:rPr>
      </w:pPr>
      <w:r>
        <w:rPr>
          <w:rFonts w:asciiTheme="majorHAnsi" w:hAnsiTheme="majorHAnsi" w:cstheme="majorHAnsi"/>
        </w:rPr>
        <w:t xml:space="preserve">Radiosonde data are available between RRV2009-2018. That means MET model </w:t>
      </w:r>
      <w:proofErr w:type="gramStart"/>
      <w:r>
        <w:rPr>
          <w:rFonts w:asciiTheme="majorHAnsi" w:hAnsiTheme="majorHAnsi" w:cstheme="majorHAnsi"/>
        </w:rPr>
        <w:t>has to</w:t>
      </w:r>
      <w:proofErr w:type="gramEnd"/>
      <w:r>
        <w:rPr>
          <w:rFonts w:asciiTheme="majorHAnsi" w:hAnsiTheme="majorHAnsi" w:cstheme="majorHAnsi"/>
        </w:rPr>
        <w:t xml:space="preserve"> be used after 2019 and JAXA tried to intercompare HRR</w:t>
      </w:r>
      <w:r w:rsidR="00A42D12">
        <w:rPr>
          <w:rFonts w:asciiTheme="majorHAnsi" w:hAnsiTheme="majorHAnsi" w:cstheme="majorHAnsi"/>
        </w:rPr>
        <w:t>R</w:t>
      </w:r>
      <w:r>
        <w:rPr>
          <w:rFonts w:asciiTheme="majorHAnsi" w:hAnsiTheme="majorHAnsi" w:cstheme="majorHAnsi"/>
        </w:rPr>
        <w:t xml:space="preserve"> and GPV. As a result, </w:t>
      </w:r>
      <w:r>
        <w:rPr>
          <w:rFonts w:asciiTheme="majorHAnsi" w:hAnsiTheme="majorHAnsi" w:cstheme="majorHAnsi" w:hint="eastAsia"/>
        </w:rPr>
        <w:t>H</w:t>
      </w:r>
      <w:r>
        <w:rPr>
          <w:rFonts w:asciiTheme="majorHAnsi" w:hAnsiTheme="majorHAnsi" w:cstheme="majorHAnsi"/>
        </w:rPr>
        <w:t>RR</w:t>
      </w:r>
      <w:r w:rsidR="00A42D12">
        <w:rPr>
          <w:rFonts w:asciiTheme="majorHAnsi" w:hAnsiTheme="majorHAnsi" w:cstheme="majorHAnsi"/>
        </w:rPr>
        <w:t>R</w:t>
      </w:r>
      <w:r>
        <w:rPr>
          <w:rFonts w:asciiTheme="majorHAnsi" w:hAnsiTheme="majorHAnsi" w:cstheme="majorHAnsi"/>
        </w:rPr>
        <w:t xml:space="preserve"> would be better because RRV is located in the mountainous </w:t>
      </w:r>
      <w:proofErr w:type="gramStart"/>
      <w:r>
        <w:rPr>
          <w:rFonts w:asciiTheme="majorHAnsi" w:hAnsiTheme="majorHAnsi" w:cstheme="majorHAnsi"/>
        </w:rPr>
        <w:t>area</w:t>
      </w:r>
      <w:proofErr w:type="gramEnd"/>
      <w:r>
        <w:rPr>
          <w:rFonts w:asciiTheme="majorHAnsi" w:hAnsiTheme="majorHAnsi" w:cstheme="majorHAnsi"/>
        </w:rPr>
        <w:t xml:space="preserve"> and it may represent such kind of topographic condition even though there is no significant difference between them.</w:t>
      </w:r>
    </w:p>
    <w:p w14:paraId="5DA88C7A" w14:textId="4ECDA8A7" w:rsidR="00E6262D" w:rsidRPr="0013518E" w:rsidRDefault="00E6262D" w:rsidP="00E6262D">
      <w:pPr>
        <w:pBdr>
          <w:bottom w:val="single" w:sz="4" w:space="1" w:color="000000"/>
        </w:pBdr>
        <w:spacing w:before="240" w:after="120"/>
        <w:jc w:val="both"/>
        <w:rPr>
          <w:rFonts w:asciiTheme="majorHAnsi" w:eastAsia="Calibri" w:hAnsiTheme="majorHAnsi" w:cstheme="majorHAnsi"/>
          <w:sz w:val="28"/>
          <w:szCs w:val="28"/>
        </w:rPr>
      </w:pPr>
      <w:r>
        <w:rPr>
          <w:rFonts w:asciiTheme="majorHAnsi" w:hAnsiTheme="majorHAnsi" w:cstheme="majorHAnsi" w:hint="eastAsia"/>
          <w:b/>
          <w:sz w:val="28"/>
          <w:szCs w:val="28"/>
        </w:rPr>
        <w:t>Radiance Degradation Factor</w:t>
      </w:r>
      <w:r>
        <w:rPr>
          <w:rFonts w:asciiTheme="majorHAnsi" w:hAnsiTheme="majorHAnsi" w:cstheme="majorHAnsi"/>
          <w:b/>
          <w:sz w:val="28"/>
          <w:szCs w:val="28"/>
        </w:rPr>
        <w:t xml:space="preserve"> (</w:t>
      </w:r>
      <w:r>
        <w:rPr>
          <w:rFonts w:asciiTheme="majorHAnsi" w:hAnsiTheme="majorHAnsi" w:cstheme="majorHAnsi" w:hint="eastAsia"/>
          <w:b/>
          <w:sz w:val="28"/>
          <w:szCs w:val="28"/>
        </w:rPr>
        <w:t>RDF</w:t>
      </w:r>
      <w:r>
        <w:rPr>
          <w:rFonts w:asciiTheme="majorHAnsi" w:hAnsiTheme="majorHAnsi" w:cstheme="majorHAnsi"/>
          <w:b/>
          <w:sz w:val="28"/>
          <w:szCs w:val="28"/>
        </w:rPr>
        <w:t>) Estimation</w:t>
      </w:r>
    </w:p>
    <w:p w14:paraId="7BBAB381" w14:textId="2E4E7796" w:rsidR="00A80669" w:rsidRDefault="00A80669" w:rsidP="00E6262D">
      <w:pPr>
        <w:spacing w:before="120" w:after="120"/>
        <w:jc w:val="both"/>
        <w:rPr>
          <w:rFonts w:asciiTheme="majorHAnsi" w:hAnsiTheme="majorHAnsi" w:cstheme="majorHAnsi"/>
        </w:rPr>
      </w:pPr>
      <w:r>
        <w:rPr>
          <w:rFonts w:asciiTheme="majorHAnsi" w:hAnsiTheme="majorHAnsi" w:cstheme="majorHAnsi" w:hint="eastAsia"/>
        </w:rPr>
        <w:t>A</w:t>
      </w:r>
      <w:r>
        <w:rPr>
          <w:rFonts w:asciiTheme="majorHAnsi" w:hAnsiTheme="majorHAnsi" w:cstheme="majorHAnsi"/>
        </w:rPr>
        <w:t>kihiko explained</w:t>
      </w:r>
      <w:r w:rsidR="00F6088E">
        <w:rPr>
          <w:rFonts w:asciiTheme="majorHAnsi" w:hAnsiTheme="majorHAnsi" w:cstheme="majorHAnsi"/>
        </w:rPr>
        <w:t xml:space="preserve"> JAXA’s current situation on their forward calculation</w:t>
      </w:r>
      <w:r>
        <w:rPr>
          <w:rFonts w:asciiTheme="majorHAnsi" w:hAnsiTheme="majorHAnsi" w:cstheme="majorHAnsi"/>
        </w:rPr>
        <w:t>:</w:t>
      </w:r>
    </w:p>
    <w:p w14:paraId="046868BF" w14:textId="37C69919" w:rsidR="00A80669" w:rsidRDefault="0009455E" w:rsidP="00E6262D">
      <w:pPr>
        <w:pStyle w:val="af8"/>
        <w:numPr>
          <w:ilvl w:val="0"/>
          <w:numId w:val="11"/>
        </w:numPr>
        <w:spacing w:before="120" w:after="120"/>
        <w:ind w:leftChars="0"/>
        <w:jc w:val="both"/>
        <w:rPr>
          <w:rFonts w:asciiTheme="majorHAnsi" w:hAnsiTheme="majorHAnsi" w:cstheme="majorHAnsi"/>
        </w:rPr>
      </w:pPr>
      <w:r w:rsidRPr="00A80669">
        <w:rPr>
          <w:rFonts w:asciiTheme="majorHAnsi" w:hAnsiTheme="majorHAnsi" w:cstheme="majorHAnsi"/>
        </w:rPr>
        <w:t xml:space="preserve">At present, JAXA uses CSU model (vector) for their analysis and the calculation is made based on the OCO spectral range. With them, JAXA has started to </w:t>
      </w:r>
      <w:proofErr w:type="spellStart"/>
      <w:r w:rsidRPr="00A80669">
        <w:rPr>
          <w:rFonts w:asciiTheme="majorHAnsi" w:hAnsiTheme="majorHAnsi" w:cstheme="majorHAnsi"/>
        </w:rPr>
        <w:t>analy</w:t>
      </w:r>
      <w:r w:rsidR="00A42D12">
        <w:rPr>
          <w:rFonts w:asciiTheme="majorHAnsi" w:hAnsiTheme="majorHAnsi" w:cstheme="majorHAnsi"/>
        </w:rPr>
        <w:t>z</w:t>
      </w:r>
      <w:r w:rsidRPr="00A80669">
        <w:rPr>
          <w:rFonts w:asciiTheme="majorHAnsi" w:hAnsiTheme="majorHAnsi" w:cstheme="majorHAnsi"/>
        </w:rPr>
        <w:t>e</w:t>
      </w:r>
      <w:proofErr w:type="spellEnd"/>
      <w:r w:rsidRPr="00A80669">
        <w:rPr>
          <w:rFonts w:asciiTheme="majorHAnsi" w:hAnsiTheme="majorHAnsi" w:cstheme="majorHAnsi"/>
        </w:rPr>
        <w:t xml:space="preserve"> 13-year data.</w:t>
      </w:r>
    </w:p>
    <w:p w14:paraId="3A0B92DF" w14:textId="4C43BB3D" w:rsidR="0009455E" w:rsidRDefault="0009455E" w:rsidP="00E6262D">
      <w:pPr>
        <w:pStyle w:val="af8"/>
        <w:numPr>
          <w:ilvl w:val="0"/>
          <w:numId w:val="11"/>
        </w:numPr>
        <w:spacing w:before="120" w:after="120"/>
        <w:ind w:leftChars="0"/>
        <w:jc w:val="both"/>
        <w:rPr>
          <w:rFonts w:asciiTheme="majorHAnsi" w:hAnsiTheme="majorHAnsi" w:cstheme="majorHAnsi"/>
        </w:rPr>
      </w:pPr>
      <w:r w:rsidRPr="00A80669">
        <w:rPr>
          <w:rFonts w:asciiTheme="majorHAnsi" w:hAnsiTheme="majorHAnsi" w:cstheme="majorHAnsi"/>
        </w:rPr>
        <w:t xml:space="preserve">Vector EORC forward model is used for partial-column product and GOSAT two linear polarization will be used for the vector model. As of a solar model, </w:t>
      </w:r>
      <w:r w:rsidR="00A80669" w:rsidRPr="00A80669">
        <w:rPr>
          <w:rFonts w:asciiTheme="majorHAnsi" w:hAnsiTheme="majorHAnsi" w:cstheme="majorHAnsi"/>
        </w:rPr>
        <w:t>JAXA had chosen TSIS-HSRS for the presentation afterward</w:t>
      </w:r>
      <w:r w:rsidR="00473B30">
        <w:rPr>
          <w:rFonts w:asciiTheme="majorHAnsi" w:hAnsiTheme="majorHAnsi" w:cstheme="majorHAnsi"/>
        </w:rPr>
        <w:t xml:space="preserve"> but we need to discuss it</w:t>
      </w:r>
      <w:r w:rsidR="00A80669" w:rsidRPr="00A80669">
        <w:rPr>
          <w:rFonts w:asciiTheme="majorHAnsi" w:hAnsiTheme="majorHAnsi" w:cstheme="majorHAnsi"/>
        </w:rPr>
        <w:t xml:space="preserve">. </w:t>
      </w:r>
    </w:p>
    <w:p w14:paraId="3FC20F13" w14:textId="58EC2514" w:rsidR="00A80669" w:rsidRDefault="00A80669" w:rsidP="00E6262D">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rPr>
        <w:t xml:space="preserve">GOSAT and GOSAT-2 are ready for ILS and polarization response and it would be best if NASA and ESA could provide JAXA with their instrument Mueller matrix of OCO-2, OCO-3, and TROPOMI. However, JAXA can do it with a </w:t>
      </w:r>
      <w:r w:rsidR="00A42D12" w:rsidRPr="00A42D12">
        <w:rPr>
          <w:rFonts w:asciiTheme="majorHAnsi" w:hAnsiTheme="majorHAnsi" w:cstheme="majorHAnsi"/>
        </w:rPr>
        <w:t>scalar</w:t>
      </w:r>
      <w:r>
        <w:rPr>
          <w:rFonts w:asciiTheme="majorHAnsi" w:hAnsiTheme="majorHAnsi" w:cstheme="majorHAnsi"/>
        </w:rPr>
        <w:t xml:space="preserve"> model if those matrixes are not available.</w:t>
      </w:r>
    </w:p>
    <w:p w14:paraId="4FDFD370" w14:textId="6B6A25CB" w:rsidR="00A80669" w:rsidRDefault="00473B30" w:rsidP="00E6262D">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rPr>
        <w:t>The original CSU model has OCO-2 spectral range but JAXA decided to calculate with a wider range to cover the full GOSAT range and extend the range to 2.3 microns for TROPOMI and GOSAT-2.</w:t>
      </w:r>
    </w:p>
    <w:p w14:paraId="6238C618" w14:textId="765757AA" w:rsidR="00473B30" w:rsidRDefault="00473B30" w:rsidP="00E6262D">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hint="eastAsia"/>
        </w:rPr>
        <w:t>W</w:t>
      </w:r>
      <w:r>
        <w:rPr>
          <w:rFonts w:asciiTheme="majorHAnsi" w:hAnsiTheme="majorHAnsi" w:cstheme="majorHAnsi"/>
        </w:rPr>
        <w:t>e also need to discuss the line parameter.</w:t>
      </w:r>
    </w:p>
    <w:p w14:paraId="7665FC06" w14:textId="20707E25" w:rsidR="00F6088E" w:rsidRPr="0013518E" w:rsidRDefault="00F6088E" w:rsidP="00F6088E">
      <w:pPr>
        <w:pBdr>
          <w:bottom w:val="single" w:sz="4" w:space="1" w:color="000000"/>
        </w:pBdr>
        <w:spacing w:before="240" w:after="120"/>
        <w:jc w:val="both"/>
        <w:rPr>
          <w:rFonts w:asciiTheme="majorHAnsi" w:eastAsia="Calibri" w:hAnsiTheme="majorHAnsi" w:cstheme="majorHAnsi"/>
          <w:sz w:val="28"/>
          <w:szCs w:val="28"/>
        </w:rPr>
      </w:pPr>
      <w:r>
        <w:rPr>
          <w:rFonts w:asciiTheme="majorHAnsi" w:hAnsiTheme="majorHAnsi" w:cstheme="majorHAnsi" w:hint="eastAsia"/>
          <w:b/>
          <w:sz w:val="28"/>
          <w:szCs w:val="28"/>
        </w:rPr>
        <w:t>Radiance Degradation Factor</w:t>
      </w:r>
      <w:r>
        <w:rPr>
          <w:rFonts w:asciiTheme="majorHAnsi" w:hAnsiTheme="majorHAnsi" w:cstheme="majorHAnsi"/>
          <w:b/>
          <w:sz w:val="28"/>
          <w:szCs w:val="28"/>
        </w:rPr>
        <w:t xml:space="preserve"> (</w:t>
      </w:r>
      <w:r>
        <w:rPr>
          <w:rFonts w:asciiTheme="majorHAnsi" w:hAnsiTheme="majorHAnsi" w:cstheme="majorHAnsi" w:hint="eastAsia"/>
          <w:b/>
          <w:sz w:val="28"/>
          <w:szCs w:val="28"/>
        </w:rPr>
        <w:t>RDF</w:t>
      </w:r>
      <w:r>
        <w:rPr>
          <w:rFonts w:asciiTheme="majorHAnsi" w:hAnsiTheme="majorHAnsi" w:cstheme="majorHAnsi"/>
          <w:b/>
          <w:sz w:val="28"/>
          <w:szCs w:val="28"/>
        </w:rPr>
        <w:t>) of GOSAT</w:t>
      </w:r>
    </w:p>
    <w:p w14:paraId="418269C4" w14:textId="545DC4DC" w:rsidR="00F6088E" w:rsidRDefault="00F6088E" w:rsidP="00F6088E">
      <w:pPr>
        <w:spacing w:before="120" w:after="120"/>
        <w:jc w:val="both"/>
        <w:rPr>
          <w:rFonts w:asciiTheme="majorHAnsi" w:hAnsiTheme="majorHAnsi" w:cstheme="majorHAnsi"/>
        </w:rPr>
      </w:pPr>
      <w:r>
        <w:rPr>
          <w:rFonts w:asciiTheme="majorHAnsi" w:hAnsiTheme="majorHAnsi" w:cstheme="majorHAnsi" w:hint="eastAsia"/>
        </w:rPr>
        <w:t>A</w:t>
      </w:r>
      <w:r>
        <w:rPr>
          <w:rFonts w:asciiTheme="majorHAnsi" w:hAnsiTheme="majorHAnsi" w:cstheme="majorHAnsi"/>
        </w:rPr>
        <w:t xml:space="preserve">kihiko </w:t>
      </w:r>
      <w:r w:rsidR="005A3C02">
        <w:rPr>
          <w:rFonts w:asciiTheme="majorHAnsi" w:hAnsiTheme="majorHAnsi" w:cstheme="majorHAnsi"/>
        </w:rPr>
        <w:t>present</w:t>
      </w:r>
      <w:r>
        <w:rPr>
          <w:rFonts w:asciiTheme="majorHAnsi" w:hAnsiTheme="majorHAnsi" w:cstheme="majorHAnsi"/>
        </w:rPr>
        <w:t>ed</w:t>
      </w:r>
      <w:r w:rsidR="005A3C02">
        <w:rPr>
          <w:rFonts w:asciiTheme="majorHAnsi" w:hAnsiTheme="majorHAnsi" w:cstheme="majorHAnsi"/>
        </w:rPr>
        <w:t xml:space="preserve"> the recent calculation result for RRV2021 April using the EORC model</w:t>
      </w:r>
      <w:r>
        <w:rPr>
          <w:rFonts w:asciiTheme="majorHAnsi" w:hAnsiTheme="majorHAnsi" w:cstheme="majorHAnsi"/>
        </w:rPr>
        <w:t>:</w:t>
      </w:r>
    </w:p>
    <w:p w14:paraId="28058257" w14:textId="1E7DB79D" w:rsidR="00F6088E" w:rsidRDefault="00881683" w:rsidP="00F6088E">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rPr>
        <w:t>GOSAT band 1 was used because of the wideness and the site average was 0.425. UMASS special products were used for BRDF correction. April 3 IFOV average was 0.441 and the correction factor was 1.039.</w:t>
      </w:r>
    </w:p>
    <w:p w14:paraId="16734184" w14:textId="0D91BC37" w:rsidR="00881683" w:rsidRDefault="00881683" w:rsidP="00F6088E">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rPr>
        <w:t>The difference between the CSU model and JAXA’s new model is how they use the BRDF correction.</w:t>
      </w:r>
    </w:p>
    <w:p w14:paraId="2AEE512A" w14:textId="3B76CAD0" w:rsidR="00881683" w:rsidRPr="00F6088E" w:rsidRDefault="00881683" w:rsidP="00F6088E">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rPr>
        <w:t>The new estimation was within certainties and there was no significant degradation.</w:t>
      </w:r>
    </w:p>
    <w:p w14:paraId="06440A92" w14:textId="3BC39D16" w:rsidR="005A3C02" w:rsidRPr="005A3C02" w:rsidRDefault="005A3C02" w:rsidP="005A3C02">
      <w:pPr>
        <w:pBdr>
          <w:bottom w:val="single" w:sz="4" w:space="1" w:color="000000"/>
        </w:pBdr>
        <w:spacing w:before="240" w:after="120"/>
        <w:jc w:val="both"/>
        <w:rPr>
          <w:rFonts w:asciiTheme="majorHAnsi" w:hAnsiTheme="majorHAnsi" w:cstheme="majorHAnsi"/>
          <w:b/>
          <w:bCs/>
          <w:sz w:val="28"/>
          <w:szCs w:val="28"/>
        </w:rPr>
      </w:pPr>
      <w:r w:rsidRPr="005A3C02">
        <w:rPr>
          <w:rFonts w:asciiTheme="majorHAnsi" w:hAnsiTheme="majorHAnsi" w:cstheme="majorHAnsi" w:hint="eastAsia"/>
          <w:b/>
          <w:bCs/>
          <w:sz w:val="28"/>
          <w:szCs w:val="28"/>
        </w:rPr>
        <w:t>T</w:t>
      </w:r>
      <w:r w:rsidRPr="005A3C02">
        <w:rPr>
          <w:rFonts w:asciiTheme="majorHAnsi" w:hAnsiTheme="majorHAnsi" w:cstheme="majorHAnsi"/>
          <w:b/>
          <w:bCs/>
          <w:sz w:val="28"/>
          <w:szCs w:val="28"/>
        </w:rPr>
        <w:t>SIS HSRS Solar model</w:t>
      </w:r>
    </w:p>
    <w:p w14:paraId="7B563B15" w14:textId="6D735253" w:rsidR="005A3C02" w:rsidRDefault="005A3C02" w:rsidP="005A3C02">
      <w:pPr>
        <w:spacing w:before="120" w:after="120"/>
        <w:jc w:val="both"/>
        <w:rPr>
          <w:rFonts w:asciiTheme="majorHAnsi" w:hAnsiTheme="majorHAnsi" w:cstheme="majorHAnsi"/>
        </w:rPr>
      </w:pPr>
      <w:r>
        <w:rPr>
          <w:rFonts w:asciiTheme="majorHAnsi" w:hAnsiTheme="majorHAnsi" w:cstheme="majorHAnsi" w:hint="eastAsia"/>
        </w:rPr>
        <w:t>A</w:t>
      </w:r>
      <w:r>
        <w:rPr>
          <w:rFonts w:asciiTheme="majorHAnsi" w:hAnsiTheme="majorHAnsi" w:cstheme="majorHAnsi"/>
        </w:rPr>
        <w:t>kihiko explained</w:t>
      </w:r>
      <w:r w:rsidR="00CA5325">
        <w:rPr>
          <w:rFonts w:asciiTheme="majorHAnsi" w:hAnsiTheme="majorHAnsi" w:cstheme="majorHAnsi"/>
        </w:rPr>
        <w:t xml:space="preserve"> their current understandings about </w:t>
      </w:r>
      <w:r w:rsidR="00A43B2A">
        <w:rPr>
          <w:rFonts w:asciiTheme="majorHAnsi" w:hAnsiTheme="majorHAnsi" w:cstheme="majorHAnsi"/>
        </w:rPr>
        <w:t>TSIS model:</w:t>
      </w:r>
    </w:p>
    <w:p w14:paraId="7307A702" w14:textId="02814487" w:rsidR="00351DD9" w:rsidRDefault="00351DD9" w:rsidP="00A43B2A">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hint="eastAsia"/>
        </w:rPr>
        <w:t>G</w:t>
      </w:r>
      <w:r>
        <w:rPr>
          <w:rFonts w:asciiTheme="majorHAnsi" w:hAnsiTheme="majorHAnsi" w:cstheme="majorHAnsi"/>
        </w:rPr>
        <w:t>OSAT estimated using Toon model showed about 4% higher than OCO-2.</w:t>
      </w:r>
    </w:p>
    <w:p w14:paraId="342E9F4C" w14:textId="554E7658" w:rsidR="00351DD9" w:rsidRDefault="00351DD9" w:rsidP="00A43B2A">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hint="eastAsia"/>
        </w:rPr>
        <w:t>T</w:t>
      </w:r>
      <w:r>
        <w:rPr>
          <w:rFonts w:asciiTheme="majorHAnsi" w:hAnsiTheme="majorHAnsi" w:cstheme="majorHAnsi"/>
        </w:rPr>
        <w:t xml:space="preserve">SIS irradiance is lower than the current </w:t>
      </w:r>
      <w:r w:rsidR="00DF3FBB">
        <w:rPr>
          <w:rFonts w:asciiTheme="majorHAnsi" w:hAnsiTheme="majorHAnsi" w:cstheme="majorHAnsi"/>
        </w:rPr>
        <w:t xml:space="preserve">solar </w:t>
      </w:r>
      <w:r>
        <w:rPr>
          <w:rFonts w:asciiTheme="majorHAnsi" w:hAnsiTheme="majorHAnsi" w:cstheme="majorHAnsi"/>
        </w:rPr>
        <w:t xml:space="preserve">data </w:t>
      </w:r>
      <w:r w:rsidR="00DF3FBB">
        <w:rPr>
          <w:rFonts w:asciiTheme="majorHAnsi" w:hAnsiTheme="majorHAnsi" w:cstheme="majorHAnsi"/>
        </w:rPr>
        <w:t xml:space="preserve">especially </w:t>
      </w:r>
      <w:r>
        <w:rPr>
          <w:rFonts w:asciiTheme="majorHAnsi" w:hAnsiTheme="majorHAnsi" w:cstheme="majorHAnsi"/>
        </w:rPr>
        <w:t>at 2 microns.</w:t>
      </w:r>
    </w:p>
    <w:p w14:paraId="061D2BC8" w14:textId="136FBBFE" w:rsidR="00351DD9" w:rsidRDefault="001A7D94" w:rsidP="00A43B2A">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rPr>
        <w:lastRenderedPageBreak/>
        <w:t xml:space="preserve">If we apply our TSIS model, we </w:t>
      </w:r>
      <w:proofErr w:type="gramStart"/>
      <w:r>
        <w:rPr>
          <w:rFonts w:asciiTheme="majorHAnsi" w:hAnsiTheme="majorHAnsi" w:cstheme="majorHAnsi"/>
        </w:rPr>
        <w:t>have to</w:t>
      </w:r>
      <w:proofErr w:type="gramEnd"/>
      <w:r>
        <w:rPr>
          <w:rFonts w:asciiTheme="majorHAnsi" w:hAnsiTheme="majorHAnsi" w:cstheme="majorHAnsi"/>
        </w:rPr>
        <w:t xml:space="preserve"> modify our current best estimated radiances because the radiances of our level 1 product </w:t>
      </w:r>
      <w:r w:rsidR="006D7954">
        <w:rPr>
          <w:rFonts w:asciiTheme="majorHAnsi" w:hAnsiTheme="majorHAnsi" w:cstheme="majorHAnsi"/>
        </w:rPr>
        <w:t>are</w:t>
      </w:r>
      <w:r>
        <w:rPr>
          <w:rFonts w:asciiTheme="majorHAnsi" w:hAnsiTheme="majorHAnsi" w:cstheme="majorHAnsi"/>
        </w:rPr>
        <w:t xml:space="preserve"> based on </w:t>
      </w:r>
      <w:r w:rsidR="00DF3FBB">
        <w:rPr>
          <w:rFonts w:asciiTheme="majorHAnsi" w:hAnsiTheme="majorHAnsi" w:cstheme="majorHAnsi"/>
        </w:rPr>
        <w:t xml:space="preserve">the </w:t>
      </w:r>
      <w:r>
        <w:rPr>
          <w:rFonts w:asciiTheme="majorHAnsi" w:hAnsiTheme="majorHAnsi" w:cstheme="majorHAnsi"/>
        </w:rPr>
        <w:t xml:space="preserve">RRV </w:t>
      </w:r>
      <w:r w:rsidR="00DF3FBB">
        <w:rPr>
          <w:rFonts w:asciiTheme="majorHAnsi" w:hAnsiTheme="majorHAnsi" w:cstheme="majorHAnsi"/>
        </w:rPr>
        <w:t>analysis using Toon model</w:t>
      </w:r>
      <w:r>
        <w:rPr>
          <w:rFonts w:asciiTheme="majorHAnsi" w:hAnsiTheme="majorHAnsi" w:cstheme="majorHAnsi"/>
        </w:rPr>
        <w:t>.</w:t>
      </w:r>
    </w:p>
    <w:p w14:paraId="6224E8E4" w14:textId="7A68705B" w:rsidR="001A7D94" w:rsidRDefault="00CA5325" w:rsidP="001A7D94">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hint="eastAsia"/>
        </w:rPr>
        <w:t>A</w:t>
      </w:r>
      <w:r>
        <w:rPr>
          <w:rFonts w:asciiTheme="majorHAnsi" w:hAnsiTheme="majorHAnsi" w:cstheme="majorHAnsi"/>
        </w:rPr>
        <w:t xml:space="preserve">s a result, GOSAT showed larger RDF when TSIS </w:t>
      </w:r>
      <w:r w:rsidR="00DF3FBB">
        <w:rPr>
          <w:rFonts w:asciiTheme="majorHAnsi" w:hAnsiTheme="majorHAnsi" w:cstheme="majorHAnsi"/>
        </w:rPr>
        <w:t xml:space="preserve">data </w:t>
      </w:r>
      <w:r>
        <w:rPr>
          <w:rFonts w:asciiTheme="majorHAnsi" w:hAnsiTheme="majorHAnsi" w:cstheme="majorHAnsi"/>
        </w:rPr>
        <w:t>was applied.</w:t>
      </w:r>
    </w:p>
    <w:p w14:paraId="7F352585" w14:textId="13FEB64D" w:rsidR="00CA5325" w:rsidRPr="00F6088E" w:rsidRDefault="00CA5325" w:rsidP="001A7D94">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rPr>
        <w:t>If we apply the TSIS, RDF and our best-estimated radiance in level 1 products will change. However, surface albedo and XCO2, XCH4 retrieval do not change when we use the same solar model of the level 1 product for RDF calibrations and level 2 analysis.</w:t>
      </w:r>
    </w:p>
    <w:p w14:paraId="5A0809EB" w14:textId="0A851B11" w:rsidR="005A3C02" w:rsidRPr="005A3C02" w:rsidRDefault="005A3C02" w:rsidP="005A3C02">
      <w:pPr>
        <w:pBdr>
          <w:bottom w:val="single" w:sz="4" w:space="1" w:color="000000"/>
        </w:pBdr>
        <w:spacing w:before="240" w:after="120"/>
        <w:jc w:val="both"/>
        <w:rPr>
          <w:rFonts w:asciiTheme="majorHAnsi" w:hAnsiTheme="majorHAnsi" w:cstheme="majorHAnsi"/>
          <w:b/>
          <w:bCs/>
          <w:sz w:val="28"/>
          <w:szCs w:val="28"/>
        </w:rPr>
      </w:pPr>
      <w:r w:rsidRPr="005A3C02">
        <w:rPr>
          <w:rFonts w:asciiTheme="majorHAnsi" w:hAnsiTheme="majorHAnsi" w:cstheme="majorHAnsi" w:hint="eastAsia"/>
          <w:b/>
          <w:bCs/>
          <w:sz w:val="28"/>
          <w:szCs w:val="28"/>
        </w:rPr>
        <w:t>V</w:t>
      </w:r>
      <w:r w:rsidRPr="005A3C02">
        <w:rPr>
          <w:rFonts w:asciiTheme="majorHAnsi" w:hAnsiTheme="majorHAnsi" w:cstheme="majorHAnsi"/>
          <w:b/>
          <w:bCs/>
          <w:sz w:val="28"/>
          <w:szCs w:val="28"/>
        </w:rPr>
        <w:t>CAL portal site</w:t>
      </w:r>
    </w:p>
    <w:p w14:paraId="0171686C" w14:textId="103F7C0E" w:rsidR="005A3C02" w:rsidRDefault="005A3C02" w:rsidP="005A3C02">
      <w:pPr>
        <w:spacing w:before="120" w:after="120"/>
        <w:jc w:val="both"/>
        <w:rPr>
          <w:rFonts w:asciiTheme="majorHAnsi" w:hAnsiTheme="majorHAnsi" w:cstheme="majorHAnsi"/>
        </w:rPr>
      </w:pPr>
      <w:r>
        <w:rPr>
          <w:rFonts w:asciiTheme="majorHAnsi" w:hAnsiTheme="majorHAnsi" w:cstheme="majorHAnsi" w:hint="eastAsia"/>
        </w:rPr>
        <w:t>A</w:t>
      </w:r>
      <w:r>
        <w:rPr>
          <w:rFonts w:asciiTheme="majorHAnsi" w:hAnsiTheme="majorHAnsi" w:cstheme="majorHAnsi"/>
        </w:rPr>
        <w:t>kihiko</w:t>
      </w:r>
      <w:r w:rsidR="00F93C0D">
        <w:rPr>
          <w:rFonts w:asciiTheme="majorHAnsi" w:hAnsiTheme="majorHAnsi" w:cstheme="majorHAnsi"/>
        </w:rPr>
        <w:t xml:space="preserve"> shared the </w:t>
      </w:r>
      <w:proofErr w:type="gramStart"/>
      <w:r w:rsidR="00F93C0D">
        <w:rPr>
          <w:rFonts w:asciiTheme="majorHAnsi" w:hAnsiTheme="majorHAnsi" w:cstheme="majorHAnsi"/>
        </w:rPr>
        <w:t>current status</w:t>
      </w:r>
      <w:proofErr w:type="gramEnd"/>
      <w:r w:rsidR="00F93C0D">
        <w:rPr>
          <w:rFonts w:asciiTheme="majorHAnsi" w:hAnsiTheme="majorHAnsi" w:cstheme="majorHAnsi"/>
        </w:rPr>
        <w:t xml:space="preserve"> on VCAL portal site</w:t>
      </w:r>
      <w:r>
        <w:rPr>
          <w:rFonts w:asciiTheme="majorHAnsi" w:hAnsiTheme="majorHAnsi" w:cstheme="majorHAnsi"/>
        </w:rPr>
        <w:t>:</w:t>
      </w:r>
    </w:p>
    <w:p w14:paraId="76BFA7DC" w14:textId="4280A3AC" w:rsidR="005A3C02" w:rsidRDefault="00F93C0D" w:rsidP="005A3C02">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rPr>
        <w:t xml:space="preserve">JAXA has made a test site which has not been completed yet. It will include how to measure surface albedo, observations patterns obtained from RRV campaigns, some documentations, photos, and movies. </w:t>
      </w:r>
    </w:p>
    <w:p w14:paraId="5C13CB2F" w14:textId="7FA72DAA" w:rsidR="00F93C0D" w:rsidRDefault="00F93C0D" w:rsidP="005A3C02">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rPr>
        <w:t>Now, the site is preliminary one so those who try to log in need an ID and password. After the summer campaign, JAXA wants to open the site if possible.</w:t>
      </w:r>
    </w:p>
    <w:p w14:paraId="4B8FCA31" w14:textId="7C05E818" w:rsidR="00F93C0D" w:rsidRDefault="00F93C0D" w:rsidP="005A3C02">
      <w:pPr>
        <w:pStyle w:val="af8"/>
        <w:numPr>
          <w:ilvl w:val="0"/>
          <w:numId w:val="11"/>
        </w:numPr>
        <w:spacing w:before="120" w:after="120"/>
        <w:ind w:leftChars="0"/>
        <w:jc w:val="both"/>
        <w:rPr>
          <w:rFonts w:asciiTheme="majorHAnsi" w:hAnsiTheme="majorHAnsi" w:cstheme="majorHAnsi"/>
        </w:rPr>
      </w:pPr>
      <w:r>
        <w:rPr>
          <w:rFonts w:asciiTheme="majorHAnsi" w:hAnsiTheme="majorHAnsi" w:cstheme="majorHAnsi" w:hint="eastAsia"/>
        </w:rPr>
        <w:t>J</w:t>
      </w:r>
      <w:r>
        <w:rPr>
          <w:rFonts w:asciiTheme="majorHAnsi" w:hAnsiTheme="majorHAnsi" w:cstheme="majorHAnsi"/>
        </w:rPr>
        <w:t xml:space="preserve">AXA wants to present the site as </w:t>
      </w:r>
      <w:r w:rsidR="00D70597">
        <w:rPr>
          <w:rFonts w:asciiTheme="majorHAnsi" w:hAnsiTheme="majorHAnsi" w:cstheme="majorHAnsi"/>
        </w:rPr>
        <w:t>one of our team’s outcomes to CEOS WGCV plenary meeting if other team agencies agree.</w:t>
      </w:r>
    </w:p>
    <w:p w14:paraId="09A5DF93" w14:textId="1600E944" w:rsidR="00D70597" w:rsidRPr="00D912E6" w:rsidRDefault="00D70597" w:rsidP="00D912E6">
      <w:pPr>
        <w:spacing w:before="120" w:after="120"/>
        <w:jc w:val="both"/>
        <w:rPr>
          <w:rFonts w:asciiTheme="majorHAnsi" w:hAnsiTheme="majorHAnsi" w:cstheme="majorHAnsi"/>
        </w:rPr>
      </w:pPr>
      <w:r w:rsidRPr="00D912E6">
        <w:rPr>
          <w:rFonts w:asciiTheme="majorHAnsi" w:hAnsiTheme="majorHAnsi" w:cstheme="majorHAnsi" w:hint="eastAsia"/>
        </w:rPr>
        <w:t>D</w:t>
      </w:r>
      <w:r w:rsidRPr="00D912E6">
        <w:rPr>
          <w:rFonts w:asciiTheme="majorHAnsi" w:hAnsiTheme="majorHAnsi" w:cstheme="majorHAnsi"/>
        </w:rPr>
        <w:t>avid Crisp (NASA) mentioned it will be good to track everything and probably is going to a critical part of the interaction.</w:t>
      </w:r>
    </w:p>
    <w:p w14:paraId="3C3632B4" w14:textId="2EF25C7C" w:rsidR="005A3C02" w:rsidRDefault="00D70597" w:rsidP="008D339B">
      <w:pPr>
        <w:spacing w:before="120" w:after="120"/>
        <w:jc w:val="both"/>
        <w:rPr>
          <w:rFonts w:asciiTheme="majorHAnsi" w:hAnsiTheme="majorHAnsi" w:cstheme="majorHAnsi"/>
        </w:rPr>
      </w:pPr>
      <w:r w:rsidRPr="00D912E6">
        <w:rPr>
          <w:rFonts w:asciiTheme="majorHAnsi" w:hAnsiTheme="majorHAnsi" w:cstheme="majorHAnsi" w:hint="eastAsia"/>
        </w:rPr>
        <w:t>C</w:t>
      </w:r>
      <w:r w:rsidRPr="00D912E6">
        <w:rPr>
          <w:rFonts w:asciiTheme="majorHAnsi" w:hAnsiTheme="majorHAnsi" w:cstheme="majorHAnsi"/>
        </w:rPr>
        <w:t xml:space="preserve">arol </w:t>
      </w:r>
      <w:r w:rsidR="00D912E6">
        <w:rPr>
          <w:rFonts w:asciiTheme="majorHAnsi" w:hAnsiTheme="majorHAnsi" w:cstheme="majorHAnsi"/>
        </w:rPr>
        <w:t xml:space="preserve">(NASA) </w:t>
      </w:r>
      <w:r w:rsidRPr="00D912E6">
        <w:rPr>
          <w:rFonts w:asciiTheme="majorHAnsi" w:hAnsiTheme="majorHAnsi" w:cstheme="majorHAnsi"/>
        </w:rPr>
        <w:t>mentioned the OCO project has also tried to make the surface reflectance data public.</w:t>
      </w:r>
      <w:r w:rsidR="00A24E01">
        <w:rPr>
          <w:rFonts w:asciiTheme="majorHAnsi" w:hAnsiTheme="majorHAnsi" w:cstheme="majorHAnsi"/>
        </w:rPr>
        <w:t xml:space="preserve"> Akihiko </w:t>
      </w:r>
      <w:r w:rsidR="002718B2">
        <w:rPr>
          <w:rFonts w:asciiTheme="majorHAnsi" w:hAnsiTheme="majorHAnsi" w:cstheme="majorHAnsi"/>
        </w:rPr>
        <w:t>suggested</w:t>
      </w:r>
      <w:r w:rsidR="00A24E01">
        <w:rPr>
          <w:rFonts w:asciiTheme="majorHAnsi" w:hAnsiTheme="majorHAnsi" w:cstheme="majorHAnsi"/>
        </w:rPr>
        <w:t xml:space="preserve"> to make a link between those sites</w:t>
      </w:r>
      <w:r w:rsidR="002718B2">
        <w:rPr>
          <w:rFonts w:asciiTheme="majorHAnsi" w:hAnsiTheme="majorHAnsi" w:cstheme="majorHAnsi"/>
        </w:rPr>
        <w:t xml:space="preserve"> for reference for each other. Carol took it as an action to check the </w:t>
      </w:r>
      <w:proofErr w:type="gramStart"/>
      <w:r w:rsidR="002718B2">
        <w:rPr>
          <w:rFonts w:asciiTheme="majorHAnsi" w:hAnsiTheme="majorHAnsi" w:cstheme="majorHAnsi"/>
        </w:rPr>
        <w:t>current status</w:t>
      </w:r>
      <w:proofErr w:type="gramEnd"/>
      <w:r w:rsidR="002718B2">
        <w:rPr>
          <w:rFonts w:asciiTheme="majorHAnsi" w:hAnsiTheme="majorHAnsi" w:cstheme="majorHAnsi"/>
        </w:rPr>
        <w:t xml:space="preserve"> on the Goddard site.</w:t>
      </w:r>
    </w:p>
    <w:p w14:paraId="24C360C9" w14:textId="2488DFD5" w:rsidR="008D339B" w:rsidRDefault="008D339B" w:rsidP="008D339B">
      <w:pPr>
        <w:spacing w:before="120" w:after="120"/>
        <w:jc w:val="both"/>
        <w:rPr>
          <w:rFonts w:asciiTheme="majorHAnsi" w:hAnsiTheme="majorHAnsi" w:cstheme="majorHAnsi"/>
        </w:rPr>
      </w:pPr>
      <w:r>
        <w:rPr>
          <w:rFonts w:asciiTheme="majorHAnsi" w:hAnsiTheme="majorHAnsi" w:cstheme="majorHAnsi" w:hint="eastAsia"/>
        </w:rPr>
        <w:t>J</w:t>
      </w:r>
      <w:r>
        <w:rPr>
          <w:rFonts w:asciiTheme="majorHAnsi" w:hAnsiTheme="majorHAnsi" w:cstheme="majorHAnsi"/>
        </w:rPr>
        <w:t xml:space="preserve">AXA will contact ESA to add the link in CEOS WGCV site which is in control by </w:t>
      </w:r>
      <w:r>
        <w:rPr>
          <w:rFonts w:asciiTheme="majorHAnsi" w:hAnsiTheme="majorHAnsi" w:cstheme="majorHAnsi" w:hint="eastAsia"/>
        </w:rPr>
        <w:t>E</w:t>
      </w:r>
      <w:r>
        <w:rPr>
          <w:rFonts w:asciiTheme="majorHAnsi" w:hAnsiTheme="majorHAnsi" w:cstheme="majorHAnsi"/>
        </w:rPr>
        <w:t>SA. NASA supported the idea to make the link between the sites.</w:t>
      </w:r>
    </w:p>
    <w:p w14:paraId="31FFC0BA" w14:textId="4FCDC661" w:rsidR="00FA7F94" w:rsidRDefault="00FA7F94" w:rsidP="008D339B">
      <w:pPr>
        <w:spacing w:before="120" w:after="120"/>
        <w:jc w:val="both"/>
        <w:rPr>
          <w:rFonts w:asciiTheme="majorHAnsi" w:hAnsiTheme="majorHAnsi" w:cstheme="majorHAnsi"/>
        </w:rPr>
      </w:pPr>
      <w:r>
        <w:rPr>
          <w:rFonts w:asciiTheme="majorHAnsi" w:hAnsiTheme="majorHAnsi" w:cstheme="majorHAnsi" w:hint="eastAsia"/>
        </w:rPr>
        <w:t>C</w:t>
      </w:r>
      <w:r>
        <w:rPr>
          <w:rFonts w:asciiTheme="majorHAnsi" w:hAnsiTheme="majorHAnsi" w:cstheme="majorHAnsi"/>
        </w:rPr>
        <w:t>arol suggested that she is going to suggest that they link information about how to access MISR BRF data. Akihiko supported the idea.</w:t>
      </w:r>
    </w:p>
    <w:p w14:paraId="538CF143" w14:textId="1C87C6F2" w:rsidR="00121E06" w:rsidRPr="00121E06" w:rsidRDefault="00121E06" w:rsidP="00121E06">
      <w:pPr>
        <w:pBdr>
          <w:bottom w:val="single" w:sz="4" w:space="1" w:color="000000"/>
        </w:pBdr>
        <w:spacing w:before="240" w:after="120"/>
        <w:jc w:val="both"/>
        <w:rPr>
          <w:rFonts w:asciiTheme="majorHAnsi" w:hAnsiTheme="majorHAnsi" w:cstheme="majorHAnsi"/>
          <w:b/>
          <w:bCs/>
          <w:sz w:val="28"/>
          <w:szCs w:val="28"/>
        </w:rPr>
      </w:pPr>
      <w:r w:rsidRPr="00121E06">
        <w:rPr>
          <w:rFonts w:asciiTheme="majorHAnsi" w:hAnsiTheme="majorHAnsi" w:cstheme="majorHAnsi" w:hint="eastAsia"/>
          <w:b/>
          <w:bCs/>
          <w:sz w:val="28"/>
          <w:szCs w:val="28"/>
        </w:rPr>
        <w:t>T</w:t>
      </w:r>
      <w:r w:rsidRPr="00121E06">
        <w:rPr>
          <w:rFonts w:asciiTheme="majorHAnsi" w:hAnsiTheme="majorHAnsi" w:cstheme="majorHAnsi"/>
          <w:b/>
          <w:bCs/>
          <w:sz w:val="28"/>
          <w:szCs w:val="28"/>
        </w:rPr>
        <w:t>SIS-SIM</w:t>
      </w:r>
    </w:p>
    <w:p w14:paraId="611082DC" w14:textId="5EFC228E" w:rsidR="00121E06" w:rsidRDefault="00121E06" w:rsidP="00121E06">
      <w:pPr>
        <w:spacing w:before="120" w:after="120"/>
        <w:jc w:val="both"/>
        <w:rPr>
          <w:rFonts w:asciiTheme="majorHAnsi" w:hAnsiTheme="majorHAnsi" w:cstheme="majorHAnsi"/>
        </w:rPr>
      </w:pPr>
      <w:r>
        <w:rPr>
          <w:rFonts w:asciiTheme="majorHAnsi" w:hAnsiTheme="majorHAnsi" w:cstheme="majorHAnsi" w:hint="eastAsia"/>
        </w:rPr>
        <w:t>D</w:t>
      </w:r>
      <w:r>
        <w:rPr>
          <w:rFonts w:asciiTheme="majorHAnsi" w:hAnsiTheme="majorHAnsi" w:cstheme="majorHAnsi"/>
        </w:rPr>
        <w:t xml:space="preserve">ejian Fu (NASA) </w:t>
      </w:r>
      <w:r w:rsidR="00BE21DF">
        <w:rPr>
          <w:rFonts w:asciiTheme="majorHAnsi" w:hAnsiTheme="majorHAnsi" w:cstheme="majorHAnsi"/>
        </w:rPr>
        <w:t>explained about the work on making use of TSIS data set for their calibration work:</w:t>
      </w:r>
    </w:p>
    <w:p w14:paraId="09C67D14" w14:textId="451A8771" w:rsidR="00BE21DF" w:rsidRDefault="00BE21DF" w:rsidP="00BE21DF">
      <w:pPr>
        <w:pStyle w:val="af8"/>
        <w:numPr>
          <w:ilvl w:val="0"/>
          <w:numId w:val="12"/>
        </w:numPr>
        <w:spacing w:before="120" w:after="120"/>
        <w:ind w:leftChars="0"/>
        <w:jc w:val="both"/>
        <w:rPr>
          <w:rFonts w:asciiTheme="majorHAnsi" w:hAnsiTheme="majorHAnsi" w:cstheme="majorHAnsi"/>
        </w:rPr>
      </w:pPr>
      <w:r>
        <w:rPr>
          <w:rFonts w:asciiTheme="majorHAnsi" w:hAnsiTheme="majorHAnsi" w:cstheme="majorHAnsi"/>
        </w:rPr>
        <w:t xml:space="preserve">Got 5 files which consist of different spectral resolutions from TSIS-SIM web. They plotted the data to see unit convergence of OCO and GOSAT through a software. </w:t>
      </w:r>
    </w:p>
    <w:p w14:paraId="25CACD5F" w14:textId="09096755" w:rsidR="00BE21DF" w:rsidRDefault="00BE21DF" w:rsidP="00BE21DF">
      <w:pPr>
        <w:pStyle w:val="af8"/>
        <w:numPr>
          <w:ilvl w:val="0"/>
          <w:numId w:val="12"/>
        </w:numPr>
        <w:spacing w:before="120" w:after="120"/>
        <w:ind w:leftChars="0"/>
        <w:jc w:val="both"/>
        <w:rPr>
          <w:rFonts w:asciiTheme="majorHAnsi" w:hAnsiTheme="majorHAnsi" w:cstheme="majorHAnsi"/>
        </w:rPr>
      </w:pPr>
      <w:r>
        <w:rPr>
          <w:rFonts w:asciiTheme="majorHAnsi" w:hAnsiTheme="majorHAnsi" w:cstheme="majorHAnsi"/>
        </w:rPr>
        <w:t>Solar spectrum irradiance for the four different spectral resolutions cover</w:t>
      </w:r>
      <w:r w:rsidR="00ED2D99">
        <w:rPr>
          <w:rFonts w:asciiTheme="majorHAnsi" w:hAnsiTheme="majorHAnsi" w:cstheme="majorHAnsi"/>
        </w:rPr>
        <w:t>s</w:t>
      </w:r>
      <w:r>
        <w:rPr>
          <w:rFonts w:asciiTheme="majorHAnsi" w:hAnsiTheme="majorHAnsi" w:cstheme="majorHAnsi"/>
        </w:rPr>
        <w:t xml:space="preserve"> from UV to the infrared.</w:t>
      </w:r>
    </w:p>
    <w:p w14:paraId="2D86D155" w14:textId="3301C182" w:rsidR="00BE21DF" w:rsidRDefault="00B021C9" w:rsidP="00BE21DF">
      <w:pPr>
        <w:pStyle w:val="af8"/>
        <w:numPr>
          <w:ilvl w:val="0"/>
          <w:numId w:val="12"/>
        </w:numPr>
        <w:spacing w:before="120" w:after="120"/>
        <w:ind w:leftChars="0"/>
        <w:jc w:val="both"/>
        <w:rPr>
          <w:rFonts w:asciiTheme="majorHAnsi" w:hAnsiTheme="majorHAnsi" w:cstheme="majorHAnsi"/>
        </w:rPr>
      </w:pPr>
      <w:proofErr w:type="gramStart"/>
      <w:r>
        <w:rPr>
          <w:rFonts w:asciiTheme="majorHAnsi" w:hAnsiTheme="majorHAnsi" w:cstheme="majorHAnsi"/>
        </w:rPr>
        <w:t>In regard to</w:t>
      </w:r>
      <w:proofErr w:type="gramEnd"/>
      <w:r>
        <w:rPr>
          <w:rFonts w:asciiTheme="majorHAnsi" w:hAnsiTheme="majorHAnsi" w:cstheme="majorHAnsi"/>
        </w:rPr>
        <w:t xml:space="preserve"> OCO-2 ratio of </w:t>
      </w:r>
      <w:proofErr w:type="spellStart"/>
      <w:r>
        <w:rPr>
          <w:rFonts w:asciiTheme="majorHAnsi" w:hAnsiTheme="majorHAnsi" w:cstheme="majorHAnsi"/>
        </w:rPr>
        <w:t>VicCal</w:t>
      </w:r>
      <w:proofErr w:type="spellEnd"/>
      <w:r>
        <w:rPr>
          <w:rFonts w:asciiTheme="majorHAnsi" w:hAnsiTheme="majorHAnsi" w:cstheme="majorHAnsi"/>
        </w:rPr>
        <w:t xml:space="preserve">/ARP on April 2021 data, </w:t>
      </w:r>
      <w:r w:rsidR="003E49E1" w:rsidRPr="00B021C9">
        <w:rPr>
          <w:rFonts w:asciiTheme="majorHAnsi" w:hAnsiTheme="majorHAnsi" w:cstheme="majorHAnsi"/>
        </w:rPr>
        <w:t xml:space="preserve">RDF agreement between </w:t>
      </w:r>
      <w:proofErr w:type="spellStart"/>
      <w:r w:rsidR="003E49E1" w:rsidRPr="00B021C9">
        <w:rPr>
          <w:rFonts w:asciiTheme="majorHAnsi" w:hAnsiTheme="majorHAnsi" w:cstheme="majorHAnsi"/>
        </w:rPr>
        <w:t>VicCal</w:t>
      </w:r>
      <w:proofErr w:type="spellEnd"/>
      <w:r w:rsidR="003E49E1" w:rsidRPr="00B021C9">
        <w:rPr>
          <w:rFonts w:asciiTheme="majorHAnsi" w:hAnsiTheme="majorHAnsi" w:cstheme="majorHAnsi"/>
        </w:rPr>
        <w:t xml:space="preserve"> and ARP is </w:t>
      </w:r>
      <w:r w:rsidRPr="00B021C9">
        <w:rPr>
          <w:rFonts w:asciiTheme="majorHAnsi" w:hAnsiTheme="majorHAnsi" w:cstheme="majorHAnsi"/>
        </w:rPr>
        <w:t xml:space="preserve">within 3.6% for </w:t>
      </w:r>
      <w:r w:rsidR="003E49E1" w:rsidRPr="00B021C9">
        <w:rPr>
          <w:rFonts w:asciiTheme="majorHAnsi" w:hAnsiTheme="majorHAnsi" w:cstheme="majorHAnsi" w:hint="eastAsia"/>
        </w:rPr>
        <w:t>O</w:t>
      </w:r>
      <w:r w:rsidR="003E49E1" w:rsidRPr="00B021C9">
        <w:rPr>
          <w:rFonts w:asciiTheme="majorHAnsi" w:hAnsiTheme="majorHAnsi" w:cstheme="majorHAnsi"/>
        </w:rPr>
        <w:t>2A band</w:t>
      </w:r>
      <w:r w:rsidRPr="00B021C9">
        <w:rPr>
          <w:rFonts w:asciiTheme="majorHAnsi" w:hAnsiTheme="majorHAnsi" w:cstheme="majorHAnsi"/>
        </w:rPr>
        <w:t xml:space="preserve"> and within 8% for WCO2 and SCO2 band. The difference of retrieved RDFs using B10 L2FP and B9.2 L2FP agree with the difference of solar irradiance.</w:t>
      </w:r>
    </w:p>
    <w:p w14:paraId="5191FBDB" w14:textId="006238AB" w:rsidR="00B021C9" w:rsidRDefault="00B021C9" w:rsidP="00BE21DF">
      <w:pPr>
        <w:pStyle w:val="af8"/>
        <w:numPr>
          <w:ilvl w:val="0"/>
          <w:numId w:val="12"/>
        </w:numPr>
        <w:spacing w:before="120" w:after="120"/>
        <w:ind w:leftChars="0"/>
        <w:jc w:val="both"/>
        <w:rPr>
          <w:rFonts w:asciiTheme="majorHAnsi" w:hAnsiTheme="majorHAnsi" w:cstheme="majorHAnsi"/>
        </w:rPr>
      </w:pPr>
      <w:proofErr w:type="gramStart"/>
      <w:r>
        <w:rPr>
          <w:rFonts w:asciiTheme="majorHAnsi" w:hAnsiTheme="majorHAnsi" w:cstheme="majorHAnsi"/>
        </w:rPr>
        <w:t>In regard to</w:t>
      </w:r>
      <w:proofErr w:type="gramEnd"/>
      <w:r>
        <w:rPr>
          <w:rFonts w:asciiTheme="majorHAnsi" w:hAnsiTheme="majorHAnsi" w:cstheme="majorHAnsi"/>
        </w:rPr>
        <w:t xml:space="preserve"> OCO-3 ratio of </w:t>
      </w:r>
      <w:proofErr w:type="spellStart"/>
      <w:r>
        <w:rPr>
          <w:rFonts w:asciiTheme="majorHAnsi" w:hAnsiTheme="majorHAnsi" w:cstheme="majorHAnsi"/>
        </w:rPr>
        <w:t>VicCal</w:t>
      </w:r>
      <w:proofErr w:type="spellEnd"/>
      <w:r>
        <w:rPr>
          <w:rFonts w:asciiTheme="majorHAnsi" w:hAnsiTheme="majorHAnsi" w:cstheme="majorHAnsi"/>
        </w:rPr>
        <w:t xml:space="preserve">/ARP on April 2021 data, </w:t>
      </w:r>
      <w:r w:rsidRPr="00B021C9">
        <w:rPr>
          <w:rFonts w:asciiTheme="majorHAnsi" w:hAnsiTheme="majorHAnsi" w:cstheme="majorHAnsi"/>
        </w:rPr>
        <w:t xml:space="preserve">RDF agreement between </w:t>
      </w:r>
      <w:proofErr w:type="spellStart"/>
      <w:r w:rsidRPr="00B021C9">
        <w:rPr>
          <w:rFonts w:asciiTheme="majorHAnsi" w:hAnsiTheme="majorHAnsi" w:cstheme="majorHAnsi"/>
        </w:rPr>
        <w:t>VicCal</w:t>
      </w:r>
      <w:proofErr w:type="spellEnd"/>
      <w:r w:rsidRPr="00B021C9">
        <w:rPr>
          <w:rFonts w:asciiTheme="majorHAnsi" w:hAnsiTheme="majorHAnsi" w:cstheme="majorHAnsi"/>
        </w:rPr>
        <w:t xml:space="preserve"> and ARP is within 3.</w:t>
      </w:r>
      <w:r>
        <w:rPr>
          <w:rFonts w:asciiTheme="majorHAnsi" w:hAnsiTheme="majorHAnsi" w:cstheme="majorHAnsi"/>
        </w:rPr>
        <w:t>5</w:t>
      </w:r>
      <w:r w:rsidRPr="00B021C9">
        <w:rPr>
          <w:rFonts w:asciiTheme="majorHAnsi" w:hAnsiTheme="majorHAnsi" w:cstheme="majorHAnsi"/>
        </w:rPr>
        <w:t>%</w:t>
      </w:r>
      <w:r>
        <w:rPr>
          <w:rFonts w:asciiTheme="majorHAnsi" w:hAnsiTheme="majorHAnsi" w:cstheme="majorHAnsi"/>
        </w:rPr>
        <w:t xml:space="preserve">. </w:t>
      </w:r>
    </w:p>
    <w:p w14:paraId="5324A587" w14:textId="408BBD17" w:rsidR="004A4698" w:rsidRDefault="004A4698" w:rsidP="004A4698">
      <w:pPr>
        <w:spacing w:before="120" w:after="120"/>
        <w:jc w:val="both"/>
        <w:rPr>
          <w:rFonts w:asciiTheme="majorHAnsi" w:hAnsiTheme="majorHAnsi" w:cstheme="majorHAnsi"/>
        </w:rPr>
      </w:pPr>
      <w:r>
        <w:rPr>
          <w:rFonts w:asciiTheme="majorHAnsi" w:hAnsiTheme="majorHAnsi" w:cstheme="majorHAnsi" w:hint="eastAsia"/>
        </w:rPr>
        <w:lastRenderedPageBreak/>
        <w:t>D</w:t>
      </w:r>
      <w:r>
        <w:rPr>
          <w:rFonts w:asciiTheme="majorHAnsi" w:hAnsiTheme="majorHAnsi" w:cstheme="majorHAnsi"/>
        </w:rPr>
        <w:t xml:space="preserve">avid added that the lesson there is that they have been using an incorrect solar flux for many years and now </w:t>
      </w:r>
      <w:proofErr w:type="gramStart"/>
      <w:r>
        <w:rPr>
          <w:rFonts w:asciiTheme="majorHAnsi" w:hAnsiTheme="majorHAnsi" w:cstheme="majorHAnsi"/>
        </w:rPr>
        <w:t>have to</w:t>
      </w:r>
      <w:proofErr w:type="gramEnd"/>
      <w:r>
        <w:rPr>
          <w:rFonts w:asciiTheme="majorHAnsi" w:hAnsiTheme="majorHAnsi" w:cstheme="majorHAnsi"/>
        </w:rPr>
        <w:t xml:space="preserve"> go back and re-evaluate. They also found that they were very sensitive to the absolute radiometry in the </w:t>
      </w:r>
      <w:r w:rsidR="002C3E1E">
        <w:rPr>
          <w:rFonts w:asciiTheme="majorHAnsi" w:hAnsiTheme="majorHAnsi" w:cstheme="majorHAnsi"/>
        </w:rPr>
        <w:t>O2</w:t>
      </w:r>
      <w:r>
        <w:rPr>
          <w:rFonts w:asciiTheme="majorHAnsi" w:hAnsiTheme="majorHAnsi" w:cstheme="majorHAnsi"/>
        </w:rPr>
        <w:t xml:space="preserve">A band but were not very sensitive to the absolute radiometry in the weak and strong </w:t>
      </w:r>
      <w:r w:rsidR="002C3E1E">
        <w:rPr>
          <w:rFonts w:asciiTheme="majorHAnsi" w:hAnsiTheme="majorHAnsi" w:cstheme="majorHAnsi"/>
        </w:rPr>
        <w:t xml:space="preserve">CO2 </w:t>
      </w:r>
      <w:r>
        <w:rPr>
          <w:rFonts w:asciiTheme="majorHAnsi" w:hAnsiTheme="majorHAnsi" w:cstheme="majorHAnsi"/>
        </w:rPr>
        <w:t xml:space="preserve">bands. The change </w:t>
      </w:r>
      <w:proofErr w:type="gramStart"/>
      <w:r>
        <w:rPr>
          <w:rFonts w:asciiTheme="majorHAnsi" w:hAnsiTheme="majorHAnsi" w:cstheme="majorHAnsi"/>
        </w:rPr>
        <w:t>actually introduced</w:t>
      </w:r>
      <w:proofErr w:type="gramEnd"/>
      <w:r>
        <w:rPr>
          <w:rFonts w:asciiTheme="majorHAnsi" w:hAnsiTheme="majorHAnsi" w:cstheme="majorHAnsi"/>
        </w:rPr>
        <w:t xml:space="preserve"> is very tiny one in XCO2 and probably X</w:t>
      </w:r>
      <w:r w:rsidR="002C3E1E">
        <w:rPr>
          <w:rFonts w:asciiTheme="majorHAnsi" w:hAnsiTheme="majorHAnsi" w:cstheme="majorHAnsi"/>
        </w:rPr>
        <w:t>CH4</w:t>
      </w:r>
      <w:r>
        <w:rPr>
          <w:rFonts w:asciiTheme="majorHAnsi" w:hAnsiTheme="majorHAnsi" w:cstheme="majorHAnsi"/>
        </w:rPr>
        <w:t xml:space="preserve"> as well, which is fortunate.</w:t>
      </w:r>
    </w:p>
    <w:p w14:paraId="20AA41B7" w14:textId="7217B9F8" w:rsidR="004A4698" w:rsidRPr="0013518E" w:rsidRDefault="003137B4" w:rsidP="004A4698">
      <w:pPr>
        <w:pBdr>
          <w:bottom w:val="single" w:sz="4" w:space="1" w:color="000000"/>
        </w:pBdr>
        <w:spacing w:before="240" w:after="120"/>
        <w:jc w:val="both"/>
        <w:rPr>
          <w:rFonts w:asciiTheme="majorHAnsi" w:eastAsia="Calibri" w:hAnsiTheme="majorHAnsi" w:cstheme="majorHAnsi"/>
          <w:sz w:val="28"/>
          <w:szCs w:val="28"/>
        </w:rPr>
      </w:pPr>
      <w:r>
        <w:rPr>
          <w:rFonts w:asciiTheme="majorHAnsi" w:eastAsia="Calibri" w:hAnsiTheme="majorHAnsi" w:cstheme="majorHAnsi"/>
          <w:b/>
          <w:sz w:val="28"/>
          <w:szCs w:val="28"/>
        </w:rPr>
        <w:t>Radiometric and Vicarious Calibration TROPOMI-SWIR</w:t>
      </w:r>
    </w:p>
    <w:p w14:paraId="08CEBFCD" w14:textId="2F37A4BE" w:rsidR="003137B4" w:rsidRDefault="003137B4" w:rsidP="00575E85">
      <w:pPr>
        <w:spacing w:before="120" w:after="120"/>
        <w:jc w:val="both"/>
        <w:rPr>
          <w:rFonts w:asciiTheme="majorHAnsi" w:eastAsia="Calibri" w:hAnsiTheme="majorHAnsi" w:cstheme="majorHAnsi"/>
        </w:rPr>
      </w:pPr>
      <w:r w:rsidRPr="0013518E">
        <w:rPr>
          <w:rFonts w:asciiTheme="majorHAnsi" w:eastAsia="Calibri" w:hAnsiTheme="majorHAnsi" w:cstheme="majorHAnsi"/>
          <w:bCs/>
        </w:rPr>
        <w:t>Tim Van Kempen</w:t>
      </w:r>
      <w:r>
        <w:rPr>
          <w:rFonts w:asciiTheme="majorHAnsi" w:eastAsia="Calibri" w:hAnsiTheme="majorHAnsi" w:cstheme="majorHAnsi"/>
          <w:bCs/>
        </w:rPr>
        <w:t xml:space="preserve"> (SRON) presented</w:t>
      </w:r>
      <w:r w:rsidR="007B180B">
        <w:rPr>
          <w:rFonts w:asciiTheme="majorHAnsi" w:eastAsia="Calibri" w:hAnsiTheme="majorHAnsi" w:cstheme="majorHAnsi"/>
          <w:bCs/>
        </w:rPr>
        <w:t xml:space="preserve"> the degradation on SWIR which monitors on the Sun and has two onboard lights to check the degradation</w:t>
      </w:r>
      <w:r w:rsidR="00575E85">
        <w:rPr>
          <w:rFonts w:asciiTheme="majorHAnsi" w:eastAsia="Calibri" w:hAnsiTheme="majorHAnsi" w:cstheme="majorHAnsi"/>
          <w:bCs/>
        </w:rPr>
        <w:t xml:space="preserve">. </w:t>
      </w:r>
      <w:r w:rsidR="007B180B">
        <w:rPr>
          <w:rFonts w:asciiTheme="majorHAnsi" w:eastAsia="Calibri" w:hAnsiTheme="majorHAnsi" w:cstheme="majorHAnsi"/>
        </w:rPr>
        <w:t>It seems that the SWIR channel is not degrading at all down to about 0.1%, they are not sure how much they can trust the figure at this moment though.</w:t>
      </w:r>
      <w:r w:rsidR="00575E85">
        <w:rPr>
          <w:rFonts w:asciiTheme="majorHAnsi" w:eastAsia="Calibri" w:hAnsiTheme="majorHAnsi" w:cstheme="majorHAnsi"/>
        </w:rPr>
        <w:t xml:space="preserve"> Other three channels do degrade a </w:t>
      </w:r>
      <w:proofErr w:type="gramStart"/>
      <w:r w:rsidR="00575E85">
        <w:rPr>
          <w:rFonts w:asciiTheme="majorHAnsi" w:eastAsia="Calibri" w:hAnsiTheme="majorHAnsi" w:cstheme="majorHAnsi"/>
        </w:rPr>
        <w:t>little</w:t>
      </w:r>
      <w:proofErr w:type="gramEnd"/>
      <w:r w:rsidR="00575E85">
        <w:rPr>
          <w:rFonts w:asciiTheme="majorHAnsi" w:eastAsia="Calibri" w:hAnsiTheme="majorHAnsi" w:cstheme="majorHAnsi"/>
        </w:rPr>
        <w:t xml:space="preserve"> but it is negligible.</w:t>
      </w:r>
    </w:p>
    <w:p w14:paraId="4001CA8C" w14:textId="35B0BA89" w:rsidR="007B180B" w:rsidRDefault="00575E85" w:rsidP="00575E85">
      <w:pPr>
        <w:spacing w:before="120" w:after="120"/>
        <w:jc w:val="both"/>
        <w:rPr>
          <w:rFonts w:asciiTheme="majorHAnsi" w:hAnsiTheme="majorHAnsi" w:cstheme="majorHAnsi"/>
        </w:rPr>
      </w:pPr>
      <w:r>
        <w:rPr>
          <w:rFonts w:asciiTheme="majorHAnsi" w:hAnsiTheme="majorHAnsi" w:cstheme="majorHAnsi" w:hint="eastAsia"/>
        </w:rPr>
        <w:t>S</w:t>
      </w:r>
      <w:r>
        <w:rPr>
          <w:rFonts w:asciiTheme="majorHAnsi" w:hAnsiTheme="majorHAnsi" w:cstheme="majorHAnsi"/>
        </w:rPr>
        <w:t>RON tried to compare the spectrum from TROPOMI to a simulated spectrum using the reflectance measured at RRV with their own radi</w:t>
      </w:r>
      <w:r w:rsidR="00975FDE">
        <w:rPr>
          <w:rFonts w:asciiTheme="majorHAnsi" w:hAnsiTheme="majorHAnsi" w:cstheme="majorHAnsi"/>
        </w:rPr>
        <w:t>ative</w:t>
      </w:r>
      <w:r>
        <w:rPr>
          <w:rFonts w:asciiTheme="majorHAnsi" w:hAnsiTheme="majorHAnsi" w:cstheme="majorHAnsi"/>
        </w:rPr>
        <w:t xml:space="preserve"> transfer</w:t>
      </w:r>
      <w:r w:rsidR="00975FDE">
        <w:rPr>
          <w:rFonts w:asciiTheme="majorHAnsi" w:hAnsiTheme="majorHAnsi" w:cstheme="majorHAnsi"/>
        </w:rPr>
        <w:t xml:space="preserve"> code</w:t>
      </w:r>
      <w:r>
        <w:rPr>
          <w:rFonts w:asciiTheme="majorHAnsi" w:hAnsiTheme="majorHAnsi" w:cstheme="majorHAnsi"/>
        </w:rPr>
        <w:t>. At continuing wavelengths, 23</w:t>
      </w:r>
      <w:r w:rsidR="000700A8">
        <w:rPr>
          <w:rFonts w:asciiTheme="majorHAnsi" w:hAnsiTheme="majorHAnsi" w:cstheme="majorHAnsi"/>
        </w:rPr>
        <w:t>13</w:t>
      </w:r>
      <w:r>
        <w:rPr>
          <w:rFonts w:asciiTheme="majorHAnsi" w:hAnsiTheme="majorHAnsi" w:cstheme="majorHAnsi"/>
        </w:rPr>
        <w:t xml:space="preserve"> </w:t>
      </w:r>
      <w:r w:rsidR="000700A8">
        <w:rPr>
          <w:rFonts w:asciiTheme="majorHAnsi" w:hAnsiTheme="majorHAnsi" w:cstheme="majorHAnsi"/>
        </w:rPr>
        <w:t>n</w:t>
      </w:r>
      <w:r w:rsidR="00975FDE">
        <w:rPr>
          <w:rFonts w:asciiTheme="majorHAnsi" w:hAnsiTheme="majorHAnsi" w:cstheme="majorHAnsi"/>
        </w:rPr>
        <w:t>m</w:t>
      </w:r>
      <w:r>
        <w:rPr>
          <w:rFonts w:asciiTheme="majorHAnsi" w:hAnsiTheme="majorHAnsi" w:cstheme="majorHAnsi"/>
        </w:rPr>
        <w:t xml:space="preserve"> window would be the best suitable and</w:t>
      </w:r>
      <w:r w:rsidR="000700A8">
        <w:rPr>
          <w:rFonts w:asciiTheme="majorHAnsi" w:hAnsiTheme="majorHAnsi" w:cstheme="majorHAnsi"/>
        </w:rPr>
        <w:t xml:space="preserve"> </w:t>
      </w:r>
      <w:proofErr w:type="gramStart"/>
      <w:r w:rsidR="000700A8">
        <w:rPr>
          <w:rFonts w:asciiTheme="majorHAnsi" w:hAnsiTheme="majorHAnsi" w:cstheme="majorHAnsi"/>
        </w:rPr>
        <w:t>the most</w:t>
      </w:r>
      <w:proofErr w:type="gramEnd"/>
      <w:r w:rsidR="000700A8">
        <w:rPr>
          <w:rFonts w:asciiTheme="majorHAnsi" w:hAnsiTheme="majorHAnsi" w:cstheme="majorHAnsi"/>
        </w:rPr>
        <w:t xml:space="preserve"> of the works went quite well. The biggest factor is a </w:t>
      </w:r>
      <w:proofErr w:type="spellStart"/>
      <w:r w:rsidR="000700A8">
        <w:rPr>
          <w:rFonts w:asciiTheme="majorHAnsi" w:hAnsiTheme="majorHAnsi" w:cstheme="majorHAnsi"/>
        </w:rPr>
        <w:t>norm_BRF</w:t>
      </w:r>
      <w:proofErr w:type="spellEnd"/>
      <w:r w:rsidR="000700A8">
        <w:rPr>
          <w:rFonts w:asciiTheme="majorHAnsi" w:hAnsiTheme="majorHAnsi" w:cstheme="majorHAnsi"/>
        </w:rPr>
        <w:t xml:space="preserve"> of the angles that need to be changed.</w:t>
      </w:r>
    </w:p>
    <w:p w14:paraId="2E87EF96" w14:textId="57047E8E" w:rsidR="000700A8" w:rsidRPr="000700A8" w:rsidRDefault="000700A8" w:rsidP="00575E85">
      <w:pPr>
        <w:spacing w:before="120" w:after="120"/>
        <w:jc w:val="both"/>
        <w:rPr>
          <w:rFonts w:asciiTheme="majorHAnsi" w:hAnsiTheme="majorHAnsi" w:cstheme="majorHAnsi"/>
        </w:rPr>
      </w:pPr>
      <w:r>
        <w:rPr>
          <w:rFonts w:asciiTheme="majorHAnsi" w:hAnsiTheme="majorHAnsi" w:cstheme="majorHAnsi" w:hint="eastAsia"/>
        </w:rPr>
        <w:t>T</w:t>
      </w:r>
      <w:r>
        <w:rPr>
          <w:rFonts w:asciiTheme="majorHAnsi" w:hAnsiTheme="majorHAnsi" w:cstheme="majorHAnsi"/>
        </w:rPr>
        <w:t xml:space="preserve">im showed RRV measurement/TROPOMI-SWIR 2313 nm in the past few months. When he extracted all the data from the RRV campaign and compared that to TROPOMI, it agrees </w:t>
      </w:r>
      <w:proofErr w:type="gramStart"/>
      <w:r>
        <w:rPr>
          <w:rFonts w:asciiTheme="majorHAnsi" w:hAnsiTheme="majorHAnsi" w:cstheme="majorHAnsi"/>
        </w:rPr>
        <w:t>pretty well</w:t>
      </w:r>
      <w:proofErr w:type="gramEnd"/>
      <w:r>
        <w:rPr>
          <w:rFonts w:asciiTheme="majorHAnsi" w:hAnsiTheme="majorHAnsi" w:cstheme="majorHAnsi"/>
        </w:rPr>
        <w:t xml:space="preserve"> within 5 to 10%.  TROPOMI always has a large deviation at larger angles. They can see big differences above 60 degrees. He has not solved this and cannot explain why the ratio is always so big at 2.3 microns. </w:t>
      </w:r>
      <w:r w:rsidR="008A58B3">
        <w:rPr>
          <w:rFonts w:asciiTheme="majorHAnsi" w:hAnsiTheme="majorHAnsi" w:cstheme="majorHAnsi"/>
        </w:rPr>
        <w:t>It seems that we see this when TROPOMI sees in the southern RRV sites. The northern and central parts are much more representing what TROPOMI sees.</w:t>
      </w:r>
    </w:p>
    <w:p w14:paraId="1F191794" w14:textId="233DE90E" w:rsidR="004A4698" w:rsidRDefault="00885213" w:rsidP="004A4698">
      <w:pPr>
        <w:spacing w:before="120" w:after="120"/>
        <w:jc w:val="both"/>
        <w:rPr>
          <w:rFonts w:asciiTheme="majorHAnsi" w:hAnsiTheme="majorHAnsi" w:cstheme="majorHAnsi"/>
        </w:rPr>
      </w:pPr>
      <w:r>
        <w:rPr>
          <w:rFonts w:asciiTheme="majorHAnsi" w:hAnsiTheme="majorHAnsi" w:cstheme="majorHAnsi" w:hint="eastAsia"/>
        </w:rPr>
        <w:t>T</w:t>
      </w:r>
      <w:r>
        <w:rPr>
          <w:rFonts w:asciiTheme="majorHAnsi" w:hAnsiTheme="majorHAnsi" w:cstheme="majorHAnsi"/>
        </w:rPr>
        <w:t xml:space="preserve">im reported the progress on the </w:t>
      </w:r>
      <w:proofErr w:type="spellStart"/>
      <w:r>
        <w:rPr>
          <w:rFonts w:asciiTheme="majorHAnsi" w:hAnsiTheme="majorHAnsi" w:cstheme="majorHAnsi"/>
        </w:rPr>
        <w:t>nBRDF</w:t>
      </w:r>
      <w:proofErr w:type="spellEnd"/>
      <w:r>
        <w:rPr>
          <w:rFonts w:asciiTheme="majorHAnsi" w:hAnsiTheme="majorHAnsi" w:cstheme="majorHAnsi"/>
        </w:rPr>
        <w:t xml:space="preserve"> correction a SWIR with three methods. The big question in the March meeting was how </w:t>
      </w:r>
      <w:proofErr w:type="gramStart"/>
      <w:r>
        <w:rPr>
          <w:rFonts w:asciiTheme="majorHAnsi" w:hAnsiTheme="majorHAnsi" w:cstheme="majorHAnsi"/>
        </w:rPr>
        <w:t>do we need</w:t>
      </w:r>
      <w:proofErr w:type="gramEnd"/>
      <w:r>
        <w:rPr>
          <w:rFonts w:asciiTheme="majorHAnsi" w:hAnsiTheme="majorHAnsi" w:cstheme="majorHAnsi"/>
        </w:rPr>
        <w:t xml:space="preserve"> to average these MODIS and VIIRS products. Within 50 degrees zenith angle, we seem to get results in about 10% validation</w:t>
      </w:r>
      <w:r w:rsidR="00F54957">
        <w:rPr>
          <w:rFonts w:asciiTheme="majorHAnsi" w:hAnsiTheme="majorHAnsi" w:cstheme="majorHAnsi"/>
        </w:rPr>
        <w:t>.</w:t>
      </w:r>
      <w:r>
        <w:rPr>
          <w:rFonts w:asciiTheme="majorHAnsi" w:hAnsiTheme="majorHAnsi" w:cstheme="majorHAnsi"/>
        </w:rPr>
        <w:t>,</w:t>
      </w:r>
      <w:r w:rsidR="002512D9">
        <w:rPr>
          <w:rFonts w:asciiTheme="majorHAnsi" w:hAnsiTheme="majorHAnsi" w:cstheme="majorHAnsi"/>
        </w:rPr>
        <w:t xml:space="preserve"> which is Pro. But </w:t>
      </w:r>
      <w:r>
        <w:rPr>
          <w:rFonts w:asciiTheme="majorHAnsi" w:hAnsiTheme="majorHAnsi" w:cstheme="majorHAnsi"/>
        </w:rPr>
        <w:t>the large angles above 60 are always off. TROPOMI is always larger than the reflectance we gave.</w:t>
      </w:r>
      <w:r w:rsidR="002512D9">
        <w:rPr>
          <w:rFonts w:asciiTheme="majorHAnsi" w:hAnsiTheme="majorHAnsi" w:cstheme="majorHAnsi"/>
        </w:rPr>
        <w:t xml:space="preserve"> When they skew it to have the deviation as low as possible with even the most extreme models from MODIS, they still got at least 10% difference between TROPOMI and the simulation, which is Con.</w:t>
      </w:r>
      <w:r w:rsidR="00DF70CE">
        <w:rPr>
          <w:rFonts w:asciiTheme="majorHAnsi" w:hAnsiTheme="majorHAnsi" w:cstheme="majorHAnsi"/>
        </w:rPr>
        <w:t xml:space="preserve"> That is a problem but there is not really a solution. As a result, all methods have pros and cons.</w:t>
      </w:r>
    </w:p>
    <w:p w14:paraId="4E534669" w14:textId="40FF0108" w:rsidR="00DF70CE" w:rsidRDefault="00C0302B" w:rsidP="004A4698">
      <w:pPr>
        <w:spacing w:before="120" w:after="120"/>
        <w:jc w:val="both"/>
        <w:rPr>
          <w:rFonts w:asciiTheme="majorHAnsi" w:hAnsiTheme="majorHAnsi" w:cstheme="majorHAnsi"/>
        </w:rPr>
      </w:pPr>
      <w:r>
        <w:rPr>
          <w:rFonts w:asciiTheme="majorHAnsi" w:hAnsiTheme="majorHAnsi" w:cstheme="majorHAnsi"/>
        </w:rPr>
        <w:t xml:space="preserve">Tim also explained the comparison of </w:t>
      </w:r>
      <w:r w:rsidR="00C8742E">
        <w:rPr>
          <w:rFonts w:asciiTheme="majorHAnsi" w:hAnsiTheme="majorHAnsi" w:cstheme="majorHAnsi"/>
        </w:rPr>
        <w:t xml:space="preserve">GOSAT-2 to TROPOMI because they have the coincidental band which means that they can get more data. </w:t>
      </w:r>
      <w:r w:rsidR="00F87A7C">
        <w:rPr>
          <w:rFonts w:asciiTheme="majorHAnsi" w:hAnsiTheme="majorHAnsi" w:cstheme="majorHAnsi"/>
        </w:rPr>
        <w:t xml:space="preserve">There is a quite regular interval between the satellites which they can use to compare. He also presented the result to try to overplot. </w:t>
      </w:r>
    </w:p>
    <w:p w14:paraId="6B93079C" w14:textId="77777777" w:rsidR="00371E3E" w:rsidRDefault="00F87A7C" w:rsidP="004A4698">
      <w:pPr>
        <w:spacing w:before="120" w:after="120"/>
        <w:jc w:val="both"/>
        <w:rPr>
          <w:rFonts w:asciiTheme="majorHAnsi" w:hAnsiTheme="majorHAnsi" w:cstheme="majorHAnsi"/>
        </w:rPr>
      </w:pPr>
      <w:r>
        <w:rPr>
          <w:rFonts w:asciiTheme="majorHAnsi" w:hAnsiTheme="majorHAnsi" w:cstheme="majorHAnsi" w:hint="eastAsia"/>
        </w:rPr>
        <w:t>N</w:t>
      </w:r>
      <w:r>
        <w:rPr>
          <w:rFonts w:asciiTheme="majorHAnsi" w:hAnsiTheme="majorHAnsi" w:cstheme="majorHAnsi"/>
        </w:rPr>
        <w:t>ext steps are</w:t>
      </w:r>
      <w:r w:rsidR="00371E3E">
        <w:rPr>
          <w:rFonts w:asciiTheme="majorHAnsi" w:hAnsiTheme="majorHAnsi" w:cstheme="majorHAnsi"/>
        </w:rPr>
        <w:t>:</w:t>
      </w:r>
    </w:p>
    <w:p w14:paraId="11D7694D" w14:textId="68D97255" w:rsidR="00F87A7C" w:rsidRDefault="00371E3E" w:rsidP="00371E3E">
      <w:pPr>
        <w:pStyle w:val="af8"/>
        <w:numPr>
          <w:ilvl w:val="0"/>
          <w:numId w:val="14"/>
        </w:numPr>
        <w:spacing w:before="120" w:after="120"/>
        <w:ind w:leftChars="0"/>
        <w:jc w:val="both"/>
        <w:rPr>
          <w:rFonts w:asciiTheme="majorHAnsi" w:hAnsiTheme="majorHAnsi" w:cstheme="majorHAnsi"/>
        </w:rPr>
      </w:pPr>
      <w:r>
        <w:rPr>
          <w:rFonts w:asciiTheme="majorHAnsi" w:hAnsiTheme="majorHAnsi" w:cstheme="majorHAnsi"/>
        </w:rPr>
        <w:t>T</w:t>
      </w:r>
      <w:r w:rsidRPr="00371E3E">
        <w:rPr>
          <w:rFonts w:asciiTheme="majorHAnsi" w:hAnsiTheme="majorHAnsi" w:cstheme="majorHAnsi"/>
        </w:rPr>
        <w:t>o process GOSAT-TROPOMI for all orbits available</w:t>
      </w:r>
    </w:p>
    <w:p w14:paraId="331F11B8" w14:textId="54B8E617" w:rsidR="00371E3E" w:rsidRDefault="00371E3E" w:rsidP="00371E3E">
      <w:pPr>
        <w:pStyle w:val="af8"/>
        <w:numPr>
          <w:ilvl w:val="0"/>
          <w:numId w:val="14"/>
        </w:numPr>
        <w:spacing w:before="120" w:after="120"/>
        <w:ind w:leftChars="0"/>
        <w:jc w:val="both"/>
        <w:rPr>
          <w:rFonts w:asciiTheme="majorHAnsi" w:hAnsiTheme="majorHAnsi" w:cstheme="majorHAnsi"/>
        </w:rPr>
      </w:pPr>
      <w:r>
        <w:rPr>
          <w:rFonts w:asciiTheme="majorHAnsi" w:hAnsiTheme="majorHAnsi" w:cstheme="majorHAnsi" w:hint="eastAsia"/>
        </w:rPr>
        <w:t>M</w:t>
      </w:r>
      <w:r>
        <w:rPr>
          <w:rFonts w:asciiTheme="majorHAnsi" w:hAnsiTheme="majorHAnsi" w:cstheme="majorHAnsi"/>
        </w:rPr>
        <w:t>ISR alternatives</w:t>
      </w:r>
    </w:p>
    <w:p w14:paraId="545FE270" w14:textId="3AA40534" w:rsidR="00371E3E" w:rsidRDefault="00371E3E" w:rsidP="00371E3E">
      <w:pPr>
        <w:pStyle w:val="af8"/>
        <w:numPr>
          <w:ilvl w:val="0"/>
          <w:numId w:val="14"/>
        </w:numPr>
        <w:spacing w:before="120" w:after="120"/>
        <w:ind w:leftChars="0"/>
        <w:jc w:val="both"/>
        <w:rPr>
          <w:rFonts w:asciiTheme="majorHAnsi" w:hAnsiTheme="majorHAnsi" w:cstheme="majorHAnsi"/>
        </w:rPr>
      </w:pPr>
      <w:r>
        <w:rPr>
          <w:rFonts w:asciiTheme="majorHAnsi" w:hAnsiTheme="majorHAnsi" w:cstheme="majorHAnsi" w:hint="eastAsia"/>
        </w:rPr>
        <w:t>R</w:t>
      </w:r>
      <w:r>
        <w:rPr>
          <w:rFonts w:asciiTheme="majorHAnsi" w:hAnsiTheme="majorHAnsi" w:cstheme="majorHAnsi"/>
        </w:rPr>
        <w:t>RV2021 ‘Silver’ Day</w:t>
      </w:r>
    </w:p>
    <w:p w14:paraId="41685E94" w14:textId="738BCEEC" w:rsidR="00371E3E" w:rsidRDefault="00371E3E" w:rsidP="00371E3E">
      <w:pPr>
        <w:spacing w:before="120" w:after="120"/>
        <w:jc w:val="both"/>
        <w:rPr>
          <w:rFonts w:asciiTheme="majorHAnsi" w:hAnsiTheme="majorHAnsi" w:cstheme="majorHAnsi"/>
        </w:rPr>
      </w:pPr>
      <w:r>
        <w:rPr>
          <w:rFonts w:asciiTheme="majorHAnsi" w:hAnsiTheme="majorHAnsi" w:cstheme="majorHAnsi" w:hint="eastAsia"/>
        </w:rPr>
        <w:t>T</w:t>
      </w:r>
      <w:r>
        <w:rPr>
          <w:rFonts w:asciiTheme="majorHAnsi" w:hAnsiTheme="majorHAnsi" w:cstheme="majorHAnsi"/>
        </w:rPr>
        <w:t>im added he checked April data and found that TROPOMI, GOSAT, and ground data are exactly same. He will report on that next time around.</w:t>
      </w:r>
    </w:p>
    <w:p w14:paraId="558E25ED" w14:textId="4FAD780F" w:rsidR="00621EA2" w:rsidRPr="00371E3E" w:rsidRDefault="00621EA2" w:rsidP="00371E3E">
      <w:pPr>
        <w:spacing w:before="120" w:after="120"/>
        <w:jc w:val="both"/>
        <w:rPr>
          <w:rFonts w:asciiTheme="majorHAnsi" w:hAnsiTheme="majorHAnsi" w:cstheme="majorHAnsi"/>
        </w:rPr>
      </w:pPr>
      <w:r>
        <w:rPr>
          <w:rFonts w:asciiTheme="majorHAnsi" w:hAnsiTheme="majorHAnsi" w:cstheme="majorHAnsi" w:hint="eastAsia"/>
        </w:rPr>
        <w:t>C</w:t>
      </w:r>
      <w:r>
        <w:rPr>
          <w:rFonts w:asciiTheme="majorHAnsi" w:hAnsiTheme="majorHAnsi" w:cstheme="majorHAnsi"/>
        </w:rPr>
        <w:t xml:space="preserve">arol questioned if his table in the slides show the time difference between the time that the ground data was taken and the time that TROPOMI </w:t>
      </w:r>
      <w:proofErr w:type="gramStart"/>
      <w:r>
        <w:rPr>
          <w:rFonts w:asciiTheme="majorHAnsi" w:hAnsiTheme="majorHAnsi" w:cstheme="majorHAnsi"/>
        </w:rPr>
        <w:t>actually saw</w:t>
      </w:r>
      <w:proofErr w:type="gramEnd"/>
      <w:r>
        <w:rPr>
          <w:rFonts w:asciiTheme="majorHAnsi" w:hAnsiTheme="majorHAnsi" w:cstheme="majorHAnsi"/>
        </w:rPr>
        <w:t xml:space="preserve"> the target. Tim answered it typically varies around 130 RFP with a spread of about 45 minutes or so, decently close but the last few percent might be </w:t>
      </w:r>
      <w:proofErr w:type="gramStart"/>
      <w:r>
        <w:rPr>
          <w:rFonts w:asciiTheme="majorHAnsi" w:hAnsiTheme="majorHAnsi" w:cstheme="majorHAnsi"/>
        </w:rPr>
        <w:t>actually vital</w:t>
      </w:r>
      <w:proofErr w:type="gramEnd"/>
      <w:r>
        <w:rPr>
          <w:rFonts w:asciiTheme="majorHAnsi" w:hAnsiTheme="majorHAnsi" w:cstheme="majorHAnsi"/>
        </w:rPr>
        <w:t>.</w:t>
      </w:r>
      <w:r w:rsidR="005A24B2">
        <w:rPr>
          <w:rFonts w:asciiTheme="majorHAnsi" w:hAnsiTheme="majorHAnsi" w:cstheme="majorHAnsi"/>
        </w:rPr>
        <w:t xml:space="preserve"> Carol added they tend to take data starting a half </w:t>
      </w:r>
      <w:r w:rsidR="005A24B2">
        <w:rPr>
          <w:rFonts w:asciiTheme="majorHAnsi" w:hAnsiTheme="majorHAnsi" w:cstheme="majorHAnsi"/>
        </w:rPr>
        <w:lastRenderedPageBreak/>
        <w:t xml:space="preserve">hour before the overpass and ending no more than a half hour after the overpass because their studies showed how the surface native viewing reflectance changes with the time but </w:t>
      </w:r>
      <w:r w:rsidR="0085432C">
        <w:rPr>
          <w:rFonts w:asciiTheme="majorHAnsi" w:hAnsiTheme="majorHAnsi" w:cstheme="majorHAnsi"/>
        </w:rPr>
        <w:t>the difference is pretty minimal as long as within a half hour.</w:t>
      </w:r>
    </w:p>
    <w:p w14:paraId="0016DAB2" w14:textId="721A4A5B" w:rsidR="00372228" w:rsidRPr="0013518E" w:rsidRDefault="007B564B" w:rsidP="00372228">
      <w:pPr>
        <w:pBdr>
          <w:bottom w:val="single" w:sz="4" w:space="1" w:color="000000"/>
        </w:pBdr>
        <w:spacing w:before="240" w:after="120"/>
        <w:jc w:val="both"/>
        <w:rPr>
          <w:rFonts w:asciiTheme="majorHAnsi" w:eastAsia="Calibri" w:hAnsiTheme="majorHAnsi" w:cstheme="majorHAnsi"/>
          <w:sz w:val="28"/>
          <w:szCs w:val="28"/>
        </w:rPr>
      </w:pPr>
      <w:r>
        <w:rPr>
          <w:rFonts w:asciiTheme="majorHAnsi" w:eastAsia="Calibri" w:hAnsiTheme="majorHAnsi" w:cstheme="majorHAnsi"/>
          <w:b/>
          <w:sz w:val="28"/>
          <w:szCs w:val="28"/>
        </w:rPr>
        <w:t>AOB</w:t>
      </w:r>
    </w:p>
    <w:p w14:paraId="1881FBEF" w14:textId="534EC81D" w:rsidR="005C57EF" w:rsidRPr="007B564B" w:rsidRDefault="007B564B" w:rsidP="00BA3A2B">
      <w:pPr>
        <w:spacing w:before="120" w:after="120"/>
        <w:jc w:val="both"/>
        <w:rPr>
          <w:rFonts w:asciiTheme="majorHAnsi" w:hAnsiTheme="majorHAnsi" w:cstheme="majorHAnsi"/>
        </w:rPr>
      </w:pPr>
      <w:r>
        <w:rPr>
          <w:rFonts w:asciiTheme="majorHAnsi" w:hAnsiTheme="majorHAnsi" w:cstheme="majorHAnsi"/>
        </w:rPr>
        <w:t>Target date for the next meeting: in August</w:t>
      </w:r>
    </w:p>
    <w:sectPr w:rsidR="005C57EF" w:rsidRPr="007B564B">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6DEB" w14:textId="77777777" w:rsidR="00385CBC" w:rsidRDefault="00385CBC">
      <w:r>
        <w:separator/>
      </w:r>
    </w:p>
  </w:endnote>
  <w:endnote w:type="continuationSeparator" w:id="0">
    <w:p w14:paraId="125D713E" w14:textId="77777777" w:rsidR="00385CBC" w:rsidRDefault="0038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1842" w14:textId="77777777" w:rsidR="00385CBC" w:rsidRDefault="00385CBC">
      <w:r>
        <w:separator/>
      </w:r>
    </w:p>
  </w:footnote>
  <w:footnote w:type="continuationSeparator" w:id="0">
    <w:p w14:paraId="5016BD8A" w14:textId="77777777" w:rsidR="00385CBC" w:rsidRDefault="00385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42F"/>
    <w:multiLevelType w:val="hybridMultilevel"/>
    <w:tmpl w:val="96BC0EDE"/>
    <w:lvl w:ilvl="0" w:tplc="7BB44B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C5AE3"/>
    <w:multiLevelType w:val="hybridMultilevel"/>
    <w:tmpl w:val="F06AA1D4"/>
    <w:lvl w:ilvl="0" w:tplc="7BB44B96">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 w15:restartNumberingAfterBreak="0">
    <w:nsid w:val="0CF95D7D"/>
    <w:multiLevelType w:val="multilevel"/>
    <w:tmpl w:val="EC0C08E8"/>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0775E0"/>
    <w:multiLevelType w:val="multilevel"/>
    <w:tmpl w:val="F39AF60C"/>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4" w15:restartNumberingAfterBreak="0">
    <w:nsid w:val="0F0309B0"/>
    <w:multiLevelType w:val="multilevel"/>
    <w:tmpl w:val="CCD6CC98"/>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B83D2A"/>
    <w:multiLevelType w:val="hybridMultilevel"/>
    <w:tmpl w:val="B9D49DDC"/>
    <w:lvl w:ilvl="0" w:tplc="7BB44B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66391"/>
    <w:multiLevelType w:val="hybridMultilevel"/>
    <w:tmpl w:val="82AC66D2"/>
    <w:lvl w:ilvl="0" w:tplc="7BB44B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DC3AFF"/>
    <w:multiLevelType w:val="multilevel"/>
    <w:tmpl w:val="B234FA36"/>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702975"/>
    <w:multiLevelType w:val="multilevel"/>
    <w:tmpl w:val="9FF874CA"/>
    <w:lvl w:ilvl="0">
      <w:start w:val="200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D9702E"/>
    <w:multiLevelType w:val="hybridMultilevel"/>
    <w:tmpl w:val="127C92FC"/>
    <w:lvl w:ilvl="0" w:tplc="7BB44B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541966"/>
    <w:multiLevelType w:val="hybridMultilevel"/>
    <w:tmpl w:val="23EA0CC0"/>
    <w:lvl w:ilvl="0" w:tplc="7BB44B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2F6B5A"/>
    <w:multiLevelType w:val="hybridMultilevel"/>
    <w:tmpl w:val="35264F3A"/>
    <w:lvl w:ilvl="0" w:tplc="7BB44B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BE4595"/>
    <w:multiLevelType w:val="hybridMultilevel"/>
    <w:tmpl w:val="4B1E41C8"/>
    <w:lvl w:ilvl="0" w:tplc="7BB44B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0C3291"/>
    <w:multiLevelType w:val="hybridMultilevel"/>
    <w:tmpl w:val="5E5A1BAC"/>
    <w:lvl w:ilvl="0" w:tplc="7BB44B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8"/>
  </w:num>
  <w:num w:numId="4">
    <w:abstractNumId w:val="2"/>
  </w:num>
  <w:num w:numId="5">
    <w:abstractNumId w:val="7"/>
  </w:num>
  <w:num w:numId="6">
    <w:abstractNumId w:val="11"/>
  </w:num>
  <w:num w:numId="7">
    <w:abstractNumId w:val="9"/>
  </w:num>
  <w:num w:numId="8">
    <w:abstractNumId w:val="12"/>
  </w:num>
  <w:num w:numId="9">
    <w:abstractNumId w:val="6"/>
  </w:num>
  <w:num w:numId="10">
    <w:abstractNumId w:val="1"/>
  </w:num>
  <w:num w:numId="11">
    <w:abstractNumId w:val="0"/>
  </w:num>
  <w:num w:numId="12">
    <w:abstractNumId w:val="5"/>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trackRevisions/>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FF8"/>
    <w:rsid w:val="000041F9"/>
    <w:rsid w:val="00006CE0"/>
    <w:rsid w:val="000138F0"/>
    <w:rsid w:val="00022179"/>
    <w:rsid w:val="00032CA5"/>
    <w:rsid w:val="000355E9"/>
    <w:rsid w:val="0004289C"/>
    <w:rsid w:val="000463BB"/>
    <w:rsid w:val="00050E45"/>
    <w:rsid w:val="00060E6B"/>
    <w:rsid w:val="00064C6C"/>
    <w:rsid w:val="000700A8"/>
    <w:rsid w:val="000811C2"/>
    <w:rsid w:val="000831AC"/>
    <w:rsid w:val="0009455E"/>
    <w:rsid w:val="000A2274"/>
    <w:rsid w:val="000A4ECD"/>
    <w:rsid w:val="000B313C"/>
    <w:rsid w:val="000C4CCB"/>
    <w:rsid w:val="000C62BC"/>
    <w:rsid w:val="000C6CA3"/>
    <w:rsid w:val="000C73DB"/>
    <w:rsid w:val="000D4F3D"/>
    <w:rsid w:val="000D637C"/>
    <w:rsid w:val="000E0109"/>
    <w:rsid w:val="0010576A"/>
    <w:rsid w:val="001217E3"/>
    <w:rsid w:val="00121E06"/>
    <w:rsid w:val="00127AE5"/>
    <w:rsid w:val="00131A34"/>
    <w:rsid w:val="001338DE"/>
    <w:rsid w:val="0013518E"/>
    <w:rsid w:val="001410E3"/>
    <w:rsid w:val="00144CC6"/>
    <w:rsid w:val="00152AAA"/>
    <w:rsid w:val="00161847"/>
    <w:rsid w:val="00167195"/>
    <w:rsid w:val="001752E4"/>
    <w:rsid w:val="00183097"/>
    <w:rsid w:val="001854B2"/>
    <w:rsid w:val="00185D2B"/>
    <w:rsid w:val="00192E68"/>
    <w:rsid w:val="001934F7"/>
    <w:rsid w:val="00194B43"/>
    <w:rsid w:val="001951E9"/>
    <w:rsid w:val="001A5583"/>
    <w:rsid w:val="001A7D94"/>
    <w:rsid w:val="001B4333"/>
    <w:rsid w:val="001B6817"/>
    <w:rsid w:val="001D4F15"/>
    <w:rsid w:val="001F2B15"/>
    <w:rsid w:val="001F7316"/>
    <w:rsid w:val="00225657"/>
    <w:rsid w:val="00233667"/>
    <w:rsid w:val="002512D9"/>
    <w:rsid w:val="00262354"/>
    <w:rsid w:val="002718B2"/>
    <w:rsid w:val="0027605E"/>
    <w:rsid w:val="002843F3"/>
    <w:rsid w:val="00297FC4"/>
    <w:rsid w:val="002B17E9"/>
    <w:rsid w:val="002B2100"/>
    <w:rsid w:val="002C3E1E"/>
    <w:rsid w:val="002C546F"/>
    <w:rsid w:val="002C60D2"/>
    <w:rsid w:val="002C6916"/>
    <w:rsid w:val="002D2804"/>
    <w:rsid w:val="002E338D"/>
    <w:rsid w:val="002F7715"/>
    <w:rsid w:val="003006FD"/>
    <w:rsid w:val="00301895"/>
    <w:rsid w:val="00306B90"/>
    <w:rsid w:val="003137B4"/>
    <w:rsid w:val="00323848"/>
    <w:rsid w:val="0034260B"/>
    <w:rsid w:val="00345A43"/>
    <w:rsid w:val="00351DD9"/>
    <w:rsid w:val="00357CB6"/>
    <w:rsid w:val="00363403"/>
    <w:rsid w:val="00371E3E"/>
    <w:rsid w:val="00372228"/>
    <w:rsid w:val="00384D10"/>
    <w:rsid w:val="003850E9"/>
    <w:rsid w:val="00385CBC"/>
    <w:rsid w:val="003A0D40"/>
    <w:rsid w:val="003B3DF4"/>
    <w:rsid w:val="003C1451"/>
    <w:rsid w:val="003E49E1"/>
    <w:rsid w:val="003F4953"/>
    <w:rsid w:val="00404FFA"/>
    <w:rsid w:val="00406DAD"/>
    <w:rsid w:val="004210EF"/>
    <w:rsid w:val="00421341"/>
    <w:rsid w:val="0042317B"/>
    <w:rsid w:val="00436D06"/>
    <w:rsid w:val="004373BA"/>
    <w:rsid w:val="004427A7"/>
    <w:rsid w:val="00453B99"/>
    <w:rsid w:val="004726C5"/>
    <w:rsid w:val="00473B30"/>
    <w:rsid w:val="00485074"/>
    <w:rsid w:val="00485633"/>
    <w:rsid w:val="004872F5"/>
    <w:rsid w:val="004A4698"/>
    <w:rsid w:val="004C1176"/>
    <w:rsid w:val="004C4F40"/>
    <w:rsid w:val="004C54C9"/>
    <w:rsid w:val="004E55A7"/>
    <w:rsid w:val="004F0B8F"/>
    <w:rsid w:val="004F0C4B"/>
    <w:rsid w:val="004F7B35"/>
    <w:rsid w:val="00504BF9"/>
    <w:rsid w:val="005160EE"/>
    <w:rsid w:val="005240B5"/>
    <w:rsid w:val="00534BEF"/>
    <w:rsid w:val="00534FF0"/>
    <w:rsid w:val="00545533"/>
    <w:rsid w:val="0054669B"/>
    <w:rsid w:val="00547386"/>
    <w:rsid w:val="00547439"/>
    <w:rsid w:val="00551ECB"/>
    <w:rsid w:val="0056296D"/>
    <w:rsid w:val="00563A06"/>
    <w:rsid w:val="00571C5B"/>
    <w:rsid w:val="00575E85"/>
    <w:rsid w:val="00577C90"/>
    <w:rsid w:val="005803DE"/>
    <w:rsid w:val="00580432"/>
    <w:rsid w:val="0058409B"/>
    <w:rsid w:val="00596D8B"/>
    <w:rsid w:val="005A24B2"/>
    <w:rsid w:val="005A3C02"/>
    <w:rsid w:val="005B335F"/>
    <w:rsid w:val="005C57EF"/>
    <w:rsid w:val="005D1328"/>
    <w:rsid w:val="005E7299"/>
    <w:rsid w:val="005F6F3D"/>
    <w:rsid w:val="00601A54"/>
    <w:rsid w:val="00607493"/>
    <w:rsid w:val="00621EA2"/>
    <w:rsid w:val="0063681A"/>
    <w:rsid w:val="00643EB1"/>
    <w:rsid w:val="006475B2"/>
    <w:rsid w:val="0065384C"/>
    <w:rsid w:val="006818BB"/>
    <w:rsid w:val="00692702"/>
    <w:rsid w:val="006C0118"/>
    <w:rsid w:val="006C3663"/>
    <w:rsid w:val="006C4578"/>
    <w:rsid w:val="006C4E52"/>
    <w:rsid w:val="006D7954"/>
    <w:rsid w:val="00704A8A"/>
    <w:rsid w:val="00721CA5"/>
    <w:rsid w:val="00723495"/>
    <w:rsid w:val="00740F98"/>
    <w:rsid w:val="0074212A"/>
    <w:rsid w:val="00753E71"/>
    <w:rsid w:val="007540DD"/>
    <w:rsid w:val="00755B54"/>
    <w:rsid w:val="00761896"/>
    <w:rsid w:val="00773F56"/>
    <w:rsid w:val="00790B00"/>
    <w:rsid w:val="00797E77"/>
    <w:rsid w:val="007B180B"/>
    <w:rsid w:val="007B2C05"/>
    <w:rsid w:val="007B564B"/>
    <w:rsid w:val="007C30BA"/>
    <w:rsid w:val="007D44D8"/>
    <w:rsid w:val="007D53EE"/>
    <w:rsid w:val="007E194E"/>
    <w:rsid w:val="007F1DBA"/>
    <w:rsid w:val="008043C5"/>
    <w:rsid w:val="008105EC"/>
    <w:rsid w:val="00813F55"/>
    <w:rsid w:val="00816FD0"/>
    <w:rsid w:val="00826BBE"/>
    <w:rsid w:val="00840669"/>
    <w:rsid w:val="00845A98"/>
    <w:rsid w:val="0085050F"/>
    <w:rsid w:val="008517DD"/>
    <w:rsid w:val="0085213A"/>
    <w:rsid w:val="0085386B"/>
    <w:rsid w:val="0085432C"/>
    <w:rsid w:val="00855707"/>
    <w:rsid w:val="008624C1"/>
    <w:rsid w:val="00881683"/>
    <w:rsid w:val="008832DB"/>
    <w:rsid w:val="00885213"/>
    <w:rsid w:val="00895231"/>
    <w:rsid w:val="00896ECA"/>
    <w:rsid w:val="008A39AB"/>
    <w:rsid w:val="008A58B3"/>
    <w:rsid w:val="008B459A"/>
    <w:rsid w:val="008B5DAD"/>
    <w:rsid w:val="008C17B4"/>
    <w:rsid w:val="008D339B"/>
    <w:rsid w:val="008D4E73"/>
    <w:rsid w:val="008D66FE"/>
    <w:rsid w:val="008E1DA8"/>
    <w:rsid w:val="008E4CB2"/>
    <w:rsid w:val="009015D1"/>
    <w:rsid w:val="00902AAC"/>
    <w:rsid w:val="0090766C"/>
    <w:rsid w:val="00910A60"/>
    <w:rsid w:val="00930513"/>
    <w:rsid w:val="00933575"/>
    <w:rsid w:val="009338D7"/>
    <w:rsid w:val="00941CE3"/>
    <w:rsid w:val="009522B8"/>
    <w:rsid w:val="009631B0"/>
    <w:rsid w:val="00970E36"/>
    <w:rsid w:val="0097586A"/>
    <w:rsid w:val="00975FDE"/>
    <w:rsid w:val="00980333"/>
    <w:rsid w:val="00981701"/>
    <w:rsid w:val="00981DBF"/>
    <w:rsid w:val="009842DC"/>
    <w:rsid w:val="009847F7"/>
    <w:rsid w:val="009870E5"/>
    <w:rsid w:val="00993D6A"/>
    <w:rsid w:val="009950EF"/>
    <w:rsid w:val="009A10AD"/>
    <w:rsid w:val="009B36DC"/>
    <w:rsid w:val="009D2988"/>
    <w:rsid w:val="009D774E"/>
    <w:rsid w:val="009E5C1C"/>
    <w:rsid w:val="009E691E"/>
    <w:rsid w:val="00A0676B"/>
    <w:rsid w:val="00A10FC1"/>
    <w:rsid w:val="00A24E01"/>
    <w:rsid w:val="00A34C5D"/>
    <w:rsid w:val="00A42369"/>
    <w:rsid w:val="00A42D12"/>
    <w:rsid w:val="00A43B2A"/>
    <w:rsid w:val="00A5783B"/>
    <w:rsid w:val="00A61094"/>
    <w:rsid w:val="00A61495"/>
    <w:rsid w:val="00A63A14"/>
    <w:rsid w:val="00A77A8A"/>
    <w:rsid w:val="00A80669"/>
    <w:rsid w:val="00A80C65"/>
    <w:rsid w:val="00AB7CB8"/>
    <w:rsid w:val="00AC65F7"/>
    <w:rsid w:val="00AC6A98"/>
    <w:rsid w:val="00AC7441"/>
    <w:rsid w:val="00AD007F"/>
    <w:rsid w:val="00AD72E4"/>
    <w:rsid w:val="00AE4B50"/>
    <w:rsid w:val="00AE7DA2"/>
    <w:rsid w:val="00B021C9"/>
    <w:rsid w:val="00B24A56"/>
    <w:rsid w:val="00B376ED"/>
    <w:rsid w:val="00B51EAB"/>
    <w:rsid w:val="00B52058"/>
    <w:rsid w:val="00B63492"/>
    <w:rsid w:val="00B723D5"/>
    <w:rsid w:val="00B7681A"/>
    <w:rsid w:val="00B96B1A"/>
    <w:rsid w:val="00BA3A2B"/>
    <w:rsid w:val="00BA5A36"/>
    <w:rsid w:val="00BA719C"/>
    <w:rsid w:val="00BB15A1"/>
    <w:rsid w:val="00BC5082"/>
    <w:rsid w:val="00BD3EB5"/>
    <w:rsid w:val="00BE0F0D"/>
    <w:rsid w:val="00BE21DF"/>
    <w:rsid w:val="00BE62C3"/>
    <w:rsid w:val="00BF478F"/>
    <w:rsid w:val="00BF6601"/>
    <w:rsid w:val="00C0302B"/>
    <w:rsid w:val="00C13F71"/>
    <w:rsid w:val="00C177DA"/>
    <w:rsid w:val="00C23171"/>
    <w:rsid w:val="00C3725C"/>
    <w:rsid w:val="00C424BD"/>
    <w:rsid w:val="00C80BA2"/>
    <w:rsid w:val="00C8742E"/>
    <w:rsid w:val="00C91E4A"/>
    <w:rsid w:val="00CA3B48"/>
    <w:rsid w:val="00CA5325"/>
    <w:rsid w:val="00CC36D7"/>
    <w:rsid w:val="00CD22AE"/>
    <w:rsid w:val="00CD4B5F"/>
    <w:rsid w:val="00CD7BAE"/>
    <w:rsid w:val="00CE70D4"/>
    <w:rsid w:val="00CF5B9E"/>
    <w:rsid w:val="00CF7BC9"/>
    <w:rsid w:val="00D061F7"/>
    <w:rsid w:val="00D44319"/>
    <w:rsid w:val="00D70597"/>
    <w:rsid w:val="00D7535E"/>
    <w:rsid w:val="00D75B94"/>
    <w:rsid w:val="00D75C57"/>
    <w:rsid w:val="00D806C4"/>
    <w:rsid w:val="00D912E6"/>
    <w:rsid w:val="00D96FE4"/>
    <w:rsid w:val="00DB73F1"/>
    <w:rsid w:val="00DC3A89"/>
    <w:rsid w:val="00DC43A5"/>
    <w:rsid w:val="00DC4D03"/>
    <w:rsid w:val="00DD6BF4"/>
    <w:rsid w:val="00DE0278"/>
    <w:rsid w:val="00DF3FBB"/>
    <w:rsid w:val="00DF70CE"/>
    <w:rsid w:val="00E075F2"/>
    <w:rsid w:val="00E5006C"/>
    <w:rsid w:val="00E60E7A"/>
    <w:rsid w:val="00E6262D"/>
    <w:rsid w:val="00E65FE6"/>
    <w:rsid w:val="00E71CF2"/>
    <w:rsid w:val="00E74D1E"/>
    <w:rsid w:val="00E762F1"/>
    <w:rsid w:val="00E82355"/>
    <w:rsid w:val="00E84FF8"/>
    <w:rsid w:val="00E942B7"/>
    <w:rsid w:val="00E978E5"/>
    <w:rsid w:val="00EA0614"/>
    <w:rsid w:val="00EA362F"/>
    <w:rsid w:val="00EA4897"/>
    <w:rsid w:val="00EB0C60"/>
    <w:rsid w:val="00EB2878"/>
    <w:rsid w:val="00EB32E9"/>
    <w:rsid w:val="00EB3D8B"/>
    <w:rsid w:val="00EB6CF7"/>
    <w:rsid w:val="00EC12AB"/>
    <w:rsid w:val="00ED07BA"/>
    <w:rsid w:val="00ED2D99"/>
    <w:rsid w:val="00ED3B46"/>
    <w:rsid w:val="00ED668E"/>
    <w:rsid w:val="00ED7645"/>
    <w:rsid w:val="00EE25BD"/>
    <w:rsid w:val="00EE5203"/>
    <w:rsid w:val="00EF1286"/>
    <w:rsid w:val="00EF748F"/>
    <w:rsid w:val="00EF78DB"/>
    <w:rsid w:val="00F02EF3"/>
    <w:rsid w:val="00F10B04"/>
    <w:rsid w:val="00F13EBB"/>
    <w:rsid w:val="00F21FB7"/>
    <w:rsid w:val="00F227FD"/>
    <w:rsid w:val="00F231FA"/>
    <w:rsid w:val="00F2634C"/>
    <w:rsid w:val="00F30B02"/>
    <w:rsid w:val="00F34D42"/>
    <w:rsid w:val="00F40699"/>
    <w:rsid w:val="00F4453F"/>
    <w:rsid w:val="00F54957"/>
    <w:rsid w:val="00F6088E"/>
    <w:rsid w:val="00F62487"/>
    <w:rsid w:val="00F63350"/>
    <w:rsid w:val="00F6418A"/>
    <w:rsid w:val="00F656A9"/>
    <w:rsid w:val="00F72C21"/>
    <w:rsid w:val="00F87A7C"/>
    <w:rsid w:val="00F93C0D"/>
    <w:rsid w:val="00F96E83"/>
    <w:rsid w:val="00F972FD"/>
    <w:rsid w:val="00FA3396"/>
    <w:rsid w:val="00FA4DEA"/>
    <w:rsid w:val="00FA7F94"/>
    <w:rsid w:val="00FC6A62"/>
    <w:rsid w:val="00FD0D9E"/>
    <w:rsid w:val="00FD1D5F"/>
    <w:rsid w:val="00FE6033"/>
    <w:rsid w:val="00FE6118"/>
    <w:rsid w:val="00FF6F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75E36A"/>
  <w15:docId w15:val="{0E42100F-2268-0A44-A179-8E084F02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pBdr>
        <w:top w:val="nil"/>
        <w:left w:val="nil"/>
        <w:bottom w:val="nil"/>
        <w:right w:val="nil"/>
        <w:between w:val="nil"/>
      </w:pBdr>
      <w:spacing w:before="100" w:after="100"/>
      <w:outlineLvl w:val="0"/>
    </w:pPr>
    <w:rPr>
      <w:b/>
      <w:color w:val="000000"/>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paragraph" w:styleId="ac">
    <w:name w:val="annotation text"/>
    <w:basedOn w:val="a"/>
    <w:link w:val="ad"/>
    <w:uiPriority w:val="99"/>
    <w:semiHidden/>
    <w:unhideWhenUsed/>
    <w:rPr>
      <w:sz w:val="20"/>
      <w:szCs w:val="20"/>
    </w:rPr>
  </w:style>
  <w:style w:type="character" w:customStyle="1" w:styleId="ad">
    <w:name w:val="コメント文字列 (文字)"/>
    <w:basedOn w:val="a0"/>
    <w:link w:val="ac"/>
    <w:uiPriority w:val="99"/>
    <w:semiHidden/>
    <w:rPr>
      <w:sz w:val="20"/>
      <w:szCs w:val="20"/>
    </w:rPr>
  </w:style>
  <w:style w:type="character" w:styleId="ae">
    <w:name w:val="annotation reference"/>
    <w:basedOn w:val="a0"/>
    <w:uiPriority w:val="99"/>
    <w:semiHidden/>
    <w:unhideWhenUsed/>
    <w:rPr>
      <w:sz w:val="16"/>
      <w:szCs w:val="16"/>
    </w:rPr>
  </w:style>
  <w:style w:type="paragraph" w:styleId="af">
    <w:name w:val="header"/>
    <w:basedOn w:val="a"/>
    <w:link w:val="af0"/>
    <w:uiPriority w:val="99"/>
    <w:unhideWhenUsed/>
    <w:rsid w:val="008105EC"/>
    <w:pPr>
      <w:tabs>
        <w:tab w:val="center" w:pos="4680"/>
        <w:tab w:val="right" w:pos="9360"/>
      </w:tabs>
    </w:pPr>
  </w:style>
  <w:style w:type="character" w:customStyle="1" w:styleId="af0">
    <w:name w:val="ヘッダー (文字)"/>
    <w:basedOn w:val="a0"/>
    <w:link w:val="af"/>
    <w:uiPriority w:val="99"/>
    <w:rsid w:val="008105EC"/>
  </w:style>
  <w:style w:type="paragraph" w:styleId="af1">
    <w:name w:val="footer"/>
    <w:basedOn w:val="a"/>
    <w:link w:val="af2"/>
    <w:uiPriority w:val="99"/>
    <w:unhideWhenUsed/>
    <w:rsid w:val="008105EC"/>
    <w:pPr>
      <w:tabs>
        <w:tab w:val="center" w:pos="4680"/>
        <w:tab w:val="right" w:pos="9360"/>
      </w:tabs>
    </w:pPr>
  </w:style>
  <w:style w:type="character" w:customStyle="1" w:styleId="af2">
    <w:name w:val="フッター (文字)"/>
    <w:basedOn w:val="a0"/>
    <w:link w:val="af1"/>
    <w:uiPriority w:val="99"/>
    <w:rsid w:val="008105EC"/>
  </w:style>
  <w:style w:type="paragraph" w:styleId="af3">
    <w:name w:val="Balloon Text"/>
    <w:basedOn w:val="a"/>
    <w:link w:val="af4"/>
    <w:uiPriority w:val="99"/>
    <w:semiHidden/>
    <w:unhideWhenUsed/>
    <w:rsid w:val="00EB32E9"/>
    <w:rPr>
      <w:rFonts w:ascii="Segoe UI" w:hAnsi="Segoe UI" w:cs="Segoe UI"/>
      <w:sz w:val="18"/>
      <w:szCs w:val="18"/>
    </w:rPr>
  </w:style>
  <w:style w:type="character" w:customStyle="1" w:styleId="af4">
    <w:name w:val="吹き出し (文字)"/>
    <w:basedOn w:val="a0"/>
    <w:link w:val="af3"/>
    <w:uiPriority w:val="99"/>
    <w:semiHidden/>
    <w:rsid w:val="00EB32E9"/>
    <w:rPr>
      <w:rFonts w:ascii="Segoe UI" w:hAnsi="Segoe UI" w:cs="Segoe UI"/>
      <w:sz w:val="18"/>
      <w:szCs w:val="18"/>
    </w:rPr>
  </w:style>
  <w:style w:type="paragraph" w:styleId="af5">
    <w:name w:val="annotation subject"/>
    <w:basedOn w:val="ac"/>
    <w:next w:val="ac"/>
    <w:link w:val="af6"/>
    <w:uiPriority w:val="99"/>
    <w:semiHidden/>
    <w:unhideWhenUsed/>
    <w:rsid w:val="00EB32E9"/>
    <w:rPr>
      <w:b/>
      <w:bCs/>
    </w:rPr>
  </w:style>
  <w:style w:type="character" w:customStyle="1" w:styleId="af6">
    <w:name w:val="コメント内容 (文字)"/>
    <w:basedOn w:val="ad"/>
    <w:link w:val="af5"/>
    <w:uiPriority w:val="99"/>
    <w:semiHidden/>
    <w:rsid w:val="00EB32E9"/>
    <w:rPr>
      <w:b/>
      <w:bCs/>
      <w:sz w:val="20"/>
      <w:szCs w:val="20"/>
    </w:rPr>
  </w:style>
  <w:style w:type="paragraph" w:styleId="af7">
    <w:name w:val="Revision"/>
    <w:hidden/>
    <w:uiPriority w:val="99"/>
    <w:semiHidden/>
    <w:rsid w:val="001D4F15"/>
  </w:style>
  <w:style w:type="paragraph" w:styleId="af8">
    <w:name w:val="List Paragraph"/>
    <w:basedOn w:val="a"/>
    <w:uiPriority w:val="34"/>
    <w:qFormat/>
    <w:rsid w:val="00804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0" ma:contentTypeDescription="Create a new document." ma:contentTypeScope="" ma:versionID="35668bb3d23128cb909fc50c5b74edd5">
  <xsd:schema xmlns:xsd="http://www.w3.org/2001/XMLSchema" xmlns:xs="http://www.w3.org/2001/XMLSchema" xmlns:p="http://schemas.microsoft.com/office/2006/metadata/properties" xmlns:ns2="72c27b34-1b25-4250-b328-5bf8e959a2eb" targetNamespace="http://schemas.microsoft.com/office/2006/metadata/properties" ma:root="true" ma:fieldsID="33c70a49e14f1c3d2fb9978312b7c0d6" ns2:_="">
    <xsd:import namespace="72c27b34-1b25-4250-b328-5bf8e959a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F85F0-E261-4CA7-AA43-310585AAA0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BE4822-78F1-41F9-992E-45BCFA12113E}">
  <ds:schemaRefs>
    <ds:schemaRef ds:uri="http://schemas.microsoft.com/sharepoint/v3/contenttype/forms"/>
  </ds:schemaRefs>
</ds:datastoreItem>
</file>

<file path=customXml/itemProps3.xml><?xml version="1.0" encoding="utf-8"?>
<ds:datastoreItem xmlns:ds="http://schemas.openxmlformats.org/officeDocument/2006/customXml" ds:itemID="{D3B11467-9958-42C9-913A-23109E08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2809</TotalTime>
  <Pages>5</Pages>
  <Words>1581</Words>
  <Characters>9013</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MCMAHON-BOGNAR, CHRISTINE (HQ-TG000)</dc:creator>
  <cp:lastModifiedBy>kataoka fumie</cp:lastModifiedBy>
  <cp:revision>6</cp:revision>
  <dcterms:created xsi:type="dcterms:W3CDTF">2021-06-27T00:27:00Z</dcterms:created>
  <dcterms:modified xsi:type="dcterms:W3CDTF">2021-07-02T02:01:00Z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